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83" w:rsidRPr="00FE2F1F" w:rsidRDefault="00D01773" w:rsidP="00DA3AB4">
      <w:pPr>
        <w:spacing w:line="240" w:lineRule="auto"/>
        <w:jc w:val="center"/>
        <w:rPr>
          <w:b/>
          <w:i/>
          <w:sz w:val="18"/>
          <w:szCs w:val="18"/>
        </w:rPr>
      </w:pPr>
      <w:r w:rsidRPr="00FE2F1F">
        <w:rPr>
          <w:b/>
          <w:i/>
          <w:sz w:val="18"/>
          <w:szCs w:val="18"/>
        </w:rPr>
        <w:t xml:space="preserve">White Paper Input to </w:t>
      </w:r>
      <w:r w:rsidR="00D107A4" w:rsidRPr="00FE2F1F">
        <w:rPr>
          <w:b/>
          <w:i/>
          <w:sz w:val="18"/>
          <w:szCs w:val="18"/>
        </w:rPr>
        <w:t>the National Academy of Science</w:t>
      </w:r>
      <w:r w:rsidRPr="00FE2F1F">
        <w:rPr>
          <w:b/>
          <w:i/>
          <w:sz w:val="18"/>
          <w:szCs w:val="18"/>
        </w:rPr>
        <w:t xml:space="preserve"> Fusion Study</w:t>
      </w:r>
      <w:r w:rsidR="00CE3C51">
        <w:rPr>
          <w:b/>
          <w:i/>
          <w:sz w:val="18"/>
          <w:szCs w:val="18"/>
        </w:rPr>
        <w:t xml:space="preserve"> (June 25</w:t>
      </w:r>
      <w:bookmarkStart w:id="0" w:name="_GoBack"/>
      <w:bookmarkEnd w:id="0"/>
      <w:r w:rsidR="00F00F32">
        <w:rPr>
          <w:b/>
          <w:i/>
          <w:sz w:val="18"/>
          <w:szCs w:val="18"/>
        </w:rPr>
        <w:t>, 2017)</w:t>
      </w:r>
    </w:p>
    <w:p w:rsidR="00DA3AB4" w:rsidRPr="00D107A4" w:rsidRDefault="009E37D6" w:rsidP="00FE2F1F">
      <w:pPr>
        <w:spacing w:line="240" w:lineRule="auto"/>
        <w:rPr>
          <w:b/>
          <w:sz w:val="28"/>
          <w:szCs w:val="28"/>
        </w:rPr>
      </w:pPr>
      <w:r w:rsidRPr="00D107A4">
        <w:rPr>
          <w:b/>
          <w:sz w:val="28"/>
          <w:szCs w:val="28"/>
        </w:rPr>
        <w:t xml:space="preserve">A </w:t>
      </w:r>
      <w:r w:rsidR="00FE2F1F">
        <w:rPr>
          <w:b/>
          <w:sz w:val="28"/>
          <w:szCs w:val="28"/>
        </w:rPr>
        <w:t>N</w:t>
      </w:r>
      <w:r w:rsidR="00F66BDF" w:rsidRPr="00D107A4">
        <w:rPr>
          <w:b/>
          <w:sz w:val="28"/>
          <w:szCs w:val="28"/>
        </w:rPr>
        <w:t xml:space="preserve">ew </w:t>
      </w:r>
      <w:r w:rsidR="00FE2F1F">
        <w:rPr>
          <w:b/>
          <w:sz w:val="28"/>
          <w:szCs w:val="28"/>
        </w:rPr>
        <w:t>Tandem Mirror C</w:t>
      </w:r>
      <w:r w:rsidRPr="00D107A4">
        <w:rPr>
          <w:b/>
          <w:sz w:val="28"/>
          <w:szCs w:val="28"/>
        </w:rPr>
        <w:t>oncept</w:t>
      </w:r>
      <w:r w:rsidR="00DA3AB4" w:rsidRPr="00D107A4">
        <w:rPr>
          <w:b/>
          <w:sz w:val="28"/>
          <w:szCs w:val="28"/>
        </w:rPr>
        <w:t xml:space="preserve"> with </w:t>
      </w:r>
      <w:r w:rsidR="00FE2F1F">
        <w:rPr>
          <w:b/>
          <w:sz w:val="28"/>
          <w:szCs w:val="28"/>
        </w:rPr>
        <w:t>High Fusion Power G</w:t>
      </w:r>
      <w:r w:rsidR="00DA3AB4" w:rsidRPr="00D107A4">
        <w:rPr>
          <w:b/>
          <w:sz w:val="28"/>
          <w:szCs w:val="28"/>
        </w:rPr>
        <w:t>ain</w:t>
      </w:r>
    </w:p>
    <w:p w:rsidR="00AE723D" w:rsidRPr="00FE2F1F" w:rsidRDefault="00AE723D" w:rsidP="00FE2F1F">
      <w:pPr>
        <w:spacing w:line="240" w:lineRule="auto"/>
        <w:rPr>
          <w:b/>
          <w:sz w:val="20"/>
          <w:szCs w:val="20"/>
        </w:rPr>
      </w:pPr>
      <w:r w:rsidRPr="00FE2F1F">
        <w:rPr>
          <w:b/>
          <w:sz w:val="20"/>
          <w:szCs w:val="20"/>
        </w:rPr>
        <w:t>T.C. Simonen</w:t>
      </w:r>
      <w:r w:rsidR="00D107A4" w:rsidRPr="00FE2F1F">
        <w:rPr>
          <w:b/>
          <w:sz w:val="20"/>
          <w:szCs w:val="20"/>
          <w:vertAlign w:val="superscript"/>
        </w:rPr>
        <w:t>1</w:t>
      </w:r>
      <w:r w:rsidR="00DA3AB4" w:rsidRPr="00FE2F1F">
        <w:rPr>
          <w:b/>
          <w:sz w:val="20"/>
          <w:szCs w:val="20"/>
        </w:rPr>
        <w:t xml:space="preserve"> and R.W. Moir</w:t>
      </w:r>
      <w:r w:rsidR="00D107A4" w:rsidRPr="00FE2F1F">
        <w:rPr>
          <w:b/>
          <w:sz w:val="20"/>
          <w:szCs w:val="20"/>
          <w:vertAlign w:val="superscript"/>
        </w:rPr>
        <w:t>2</w:t>
      </w:r>
    </w:p>
    <w:p w:rsidR="00DA3AB4" w:rsidRPr="00FE2F1F" w:rsidRDefault="00D107A4" w:rsidP="00834569">
      <w:pPr>
        <w:spacing w:line="480" w:lineRule="auto"/>
        <w:rPr>
          <w:b/>
          <w:sz w:val="18"/>
          <w:szCs w:val="18"/>
        </w:rPr>
      </w:pPr>
      <w:r w:rsidRPr="00FE2F1F">
        <w:rPr>
          <w:b/>
          <w:sz w:val="18"/>
          <w:szCs w:val="18"/>
          <w:vertAlign w:val="superscript"/>
        </w:rPr>
        <w:t>1</w:t>
      </w:r>
      <w:r w:rsidRPr="00FE2F1F">
        <w:rPr>
          <w:b/>
          <w:sz w:val="18"/>
          <w:szCs w:val="18"/>
        </w:rPr>
        <w:t xml:space="preserve"> </w:t>
      </w:r>
      <w:hyperlink r:id="rId6" w:history="1">
        <w:r w:rsidR="00FE2F1F" w:rsidRPr="00FE2F1F">
          <w:rPr>
            <w:rStyle w:val="Hyperlink"/>
            <w:b/>
            <w:sz w:val="18"/>
            <w:szCs w:val="18"/>
          </w:rPr>
          <w:t>simonen42@yahoo.com</w:t>
        </w:r>
      </w:hyperlink>
      <w:r w:rsidR="00FE2F1F" w:rsidRPr="00FE2F1F">
        <w:rPr>
          <w:b/>
          <w:sz w:val="18"/>
          <w:szCs w:val="18"/>
        </w:rPr>
        <w:t xml:space="preserve">, </w:t>
      </w:r>
      <w:r w:rsidRPr="00FE2F1F">
        <w:rPr>
          <w:b/>
          <w:sz w:val="18"/>
          <w:szCs w:val="18"/>
        </w:rPr>
        <w:t xml:space="preserve">Berkeley, CA     </w:t>
      </w:r>
      <w:r w:rsidRPr="00FE2F1F">
        <w:rPr>
          <w:b/>
          <w:sz w:val="18"/>
          <w:szCs w:val="18"/>
          <w:vertAlign w:val="superscript"/>
        </w:rPr>
        <w:t>2</w:t>
      </w:r>
      <w:r w:rsidRPr="00FE2F1F">
        <w:rPr>
          <w:b/>
          <w:sz w:val="18"/>
          <w:szCs w:val="18"/>
        </w:rPr>
        <w:t xml:space="preserve"> </w:t>
      </w:r>
      <w:proofErr w:type="spellStart"/>
      <w:r w:rsidR="00FE2F1F" w:rsidRPr="00FE2F1F">
        <w:rPr>
          <w:b/>
          <w:sz w:val="18"/>
          <w:szCs w:val="18"/>
        </w:rPr>
        <w:t>Vallecitos</w:t>
      </w:r>
      <w:proofErr w:type="spellEnd"/>
      <w:r w:rsidR="00FE2F1F" w:rsidRPr="00FE2F1F">
        <w:rPr>
          <w:b/>
          <w:sz w:val="18"/>
          <w:szCs w:val="18"/>
        </w:rPr>
        <w:t xml:space="preserve"> Molten Salt Research,</w:t>
      </w:r>
      <w:r w:rsidR="00834569">
        <w:rPr>
          <w:b/>
          <w:sz w:val="18"/>
          <w:szCs w:val="18"/>
        </w:rPr>
        <w:t xml:space="preserve"> ralphralphmoir.com</w:t>
      </w:r>
      <w:proofErr w:type="gramStart"/>
      <w:r w:rsidR="00834569">
        <w:rPr>
          <w:b/>
          <w:sz w:val="18"/>
          <w:szCs w:val="18"/>
        </w:rPr>
        <w:t xml:space="preserve">, </w:t>
      </w:r>
      <w:r w:rsidR="00FE2F1F" w:rsidRPr="00FE2F1F">
        <w:rPr>
          <w:b/>
          <w:sz w:val="18"/>
          <w:szCs w:val="18"/>
        </w:rPr>
        <w:t xml:space="preserve"> </w:t>
      </w:r>
      <w:r w:rsidRPr="00FE2F1F">
        <w:rPr>
          <w:b/>
          <w:sz w:val="18"/>
          <w:szCs w:val="18"/>
        </w:rPr>
        <w:t>Livermore</w:t>
      </w:r>
      <w:proofErr w:type="gramEnd"/>
      <w:r w:rsidRPr="00FE2F1F">
        <w:rPr>
          <w:b/>
          <w:sz w:val="18"/>
          <w:szCs w:val="18"/>
        </w:rPr>
        <w:t>, CA</w:t>
      </w:r>
    </w:p>
    <w:p w:rsidR="009177B7" w:rsidRPr="00DA3AB4" w:rsidRDefault="009177B7" w:rsidP="005D2E4E">
      <w:pPr>
        <w:rPr>
          <w:sz w:val="20"/>
          <w:szCs w:val="20"/>
        </w:rPr>
      </w:pPr>
    </w:p>
    <w:p w:rsidR="00B3728E" w:rsidRPr="00DA3AB4" w:rsidRDefault="00222863" w:rsidP="00D107A4">
      <w:pPr>
        <w:spacing w:line="240" w:lineRule="auto"/>
        <w:rPr>
          <w:sz w:val="20"/>
          <w:szCs w:val="20"/>
        </w:rPr>
      </w:pPr>
      <w:proofErr w:type="gramStart"/>
      <w:r w:rsidRPr="00DA3AB4">
        <w:rPr>
          <w:b/>
          <w:i/>
          <w:sz w:val="20"/>
          <w:szCs w:val="20"/>
        </w:rPr>
        <w:t xml:space="preserve">INTRODUCTION  </w:t>
      </w:r>
      <w:r w:rsidR="009E37D6" w:rsidRPr="00DA3AB4">
        <w:rPr>
          <w:sz w:val="20"/>
          <w:szCs w:val="20"/>
        </w:rPr>
        <w:t>This</w:t>
      </w:r>
      <w:proofErr w:type="gramEnd"/>
      <w:r w:rsidR="009E37D6" w:rsidRPr="00DA3AB4">
        <w:rPr>
          <w:sz w:val="20"/>
          <w:szCs w:val="20"/>
        </w:rPr>
        <w:t xml:space="preserve"> wh</w:t>
      </w:r>
      <w:r w:rsidR="007D76EC" w:rsidRPr="00DA3AB4">
        <w:rPr>
          <w:sz w:val="20"/>
          <w:szCs w:val="20"/>
        </w:rPr>
        <w:t xml:space="preserve">ite paper describes an </w:t>
      </w:r>
      <w:r w:rsidR="009E37D6" w:rsidRPr="00DA3AB4">
        <w:rPr>
          <w:sz w:val="20"/>
          <w:szCs w:val="20"/>
        </w:rPr>
        <w:t>opportunity to advance magnetic fusion as an energy s</w:t>
      </w:r>
      <w:r w:rsidR="00B975EA" w:rsidRPr="00DA3AB4">
        <w:rPr>
          <w:sz w:val="20"/>
          <w:szCs w:val="20"/>
        </w:rPr>
        <w:t>ource</w:t>
      </w:r>
      <w:r w:rsidR="00A866E3" w:rsidRPr="00DA3AB4">
        <w:rPr>
          <w:sz w:val="20"/>
          <w:szCs w:val="20"/>
        </w:rPr>
        <w:t xml:space="preserve">. </w:t>
      </w:r>
      <w:r w:rsidR="00EF5EE8" w:rsidRPr="00DA3AB4">
        <w:rPr>
          <w:sz w:val="20"/>
          <w:szCs w:val="20"/>
        </w:rPr>
        <w:t xml:space="preserve">Today the ITER tokamak is </w:t>
      </w:r>
      <w:r w:rsidRPr="00DA3AB4">
        <w:rPr>
          <w:sz w:val="20"/>
          <w:szCs w:val="20"/>
        </w:rPr>
        <w:t>a very well suited</w:t>
      </w:r>
      <w:r w:rsidR="00EF5EE8" w:rsidRPr="00DA3AB4">
        <w:rPr>
          <w:sz w:val="20"/>
          <w:szCs w:val="20"/>
        </w:rPr>
        <w:t xml:space="preserve"> platform to explore burning plasma physics and fusion technology. The US </w:t>
      </w:r>
      <w:r w:rsidR="000215FA" w:rsidRPr="00DA3AB4">
        <w:rPr>
          <w:sz w:val="20"/>
          <w:szCs w:val="20"/>
        </w:rPr>
        <w:t xml:space="preserve">Fusion </w:t>
      </w:r>
      <w:proofErr w:type="gramStart"/>
      <w:r w:rsidR="000215FA" w:rsidRPr="00DA3AB4">
        <w:rPr>
          <w:sz w:val="20"/>
          <w:szCs w:val="20"/>
        </w:rPr>
        <w:t>program should</w:t>
      </w:r>
      <w:r w:rsidRPr="00DA3AB4">
        <w:rPr>
          <w:sz w:val="20"/>
          <w:szCs w:val="20"/>
        </w:rPr>
        <w:t xml:space="preserve"> </w:t>
      </w:r>
      <w:r w:rsidR="00EF5EE8" w:rsidRPr="00DA3AB4">
        <w:rPr>
          <w:sz w:val="20"/>
          <w:szCs w:val="20"/>
        </w:rPr>
        <w:t>full</w:t>
      </w:r>
      <w:r w:rsidR="000215FA" w:rsidRPr="00DA3AB4">
        <w:rPr>
          <w:sz w:val="20"/>
          <w:szCs w:val="20"/>
        </w:rPr>
        <w:t>y</w:t>
      </w:r>
      <w:r w:rsidR="00CC4B58" w:rsidRPr="00DA3AB4">
        <w:rPr>
          <w:sz w:val="20"/>
          <w:szCs w:val="20"/>
        </w:rPr>
        <w:t xml:space="preserve"> participation in ITER </w:t>
      </w:r>
      <w:r w:rsidRPr="00DA3AB4">
        <w:rPr>
          <w:sz w:val="20"/>
          <w:szCs w:val="20"/>
        </w:rPr>
        <w:t>as well as</w:t>
      </w:r>
      <w:r w:rsidR="00946AAA" w:rsidRPr="00DA3AB4">
        <w:rPr>
          <w:sz w:val="20"/>
          <w:szCs w:val="20"/>
        </w:rPr>
        <w:t xml:space="preserve"> vigorously pursue</w:t>
      </w:r>
      <w:proofErr w:type="gramEnd"/>
      <w:r w:rsidR="00EF5EE8" w:rsidRPr="00DA3AB4">
        <w:rPr>
          <w:sz w:val="20"/>
          <w:szCs w:val="20"/>
        </w:rPr>
        <w:t xml:space="preserve"> concept improvement.</w:t>
      </w:r>
      <w:r w:rsidR="00B4772A" w:rsidRPr="00DA3AB4">
        <w:rPr>
          <w:sz w:val="20"/>
          <w:szCs w:val="20"/>
        </w:rPr>
        <w:t xml:space="preserve"> </w:t>
      </w:r>
      <w:r w:rsidRPr="00DA3AB4">
        <w:rPr>
          <w:sz w:val="20"/>
          <w:szCs w:val="20"/>
        </w:rPr>
        <w:t xml:space="preserve"> </w:t>
      </w:r>
      <w:r w:rsidR="00E5131D" w:rsidRPr="00DA3AB4">
        <w:rPr>
          <w:sz w:val="20"/>
          <w:szCs w:val="20"/>
        </w:rPr>
        <w:t>As an example</w:t>
      </w:r>
      <w:r w:rsidR="00946AAA" w:rsidRPr="00DA3AB4">
        <w:rPr>
          <w:sz w:val="20"/>
          <w:szCs w:val="20"/>
        </w:rPr>
        <w:t>,</w:t>
      </w:r>
      <w:r w:rsidR="00E5131D" w:rsidRPr="00DA3AB4">
        <w:rPr>
          <w:sz w:val="20"/>
          <w:szCs w:val="20"/>
        </w:rPr>
        <w:t xml:space="preserve"> t</w:t>
      </w:r>
      <w:r w:rsidR="007D76EC" w:rsidRPr="00DA3AB4">
        <w:rPr>
          <w:sz w:val="20"/>
          <w:szCs w:val="20"/>
        </w:rPr>
        <w:t xml:space="preserve">he </w:t>
      </w:r>
      <w:r w:rsidR="000215FA" w:rsidRPr="00DA3AB4">
        <w:rPr>
          <w:sz w:val="20"/>
          <w:szCs w:val="20"/>
        </w:rPr>
        <w:t>tandem mirror</w:t>
      </w:r>
      <w:r w:rsidR="0021255E" w:rsidRPr="00DA3AB4">
        <w:rPr>
          <w:sz w:val="20"/>
          <w:szCs w:val="20"/>
        </w:rPr>
        <w:t xml:space="preserve"> </w:t>
      </w:r>
      <w:r w:rsidR="00FD1427" w:rsidRPr="00DA3AB4">
        <w:rPr>
          <w:sz w:val="20"/>
          <w:szCs w:val="20"/>
        </w:rPr>
        <w:t xml:space="preserve">described here </w:t>
      </w:r>
      <w:r w:rsidR="00B4772A" w:rsidRPr="00DA3AB4">
        <w:rPr>
          <w:sz w:val="20"/>
          <w:szCs w:val="20"/>
        </w:rPr>
        <w:t>utilizes the</w:t>
      </w:r>
      <w:r w:rsidR="00FA0A05" w:rsidRPr="00DA3AB4">
        <w:rPr>
          <w:sz w:val="20"/>
          <w:szCs w:val="20"/>
        </w:rPr>
        <w:t xml:space="preserve"> </w:t>
      </w:r>
      <w:r w:rsidR="00311F6E" w:rsidRPr="00DA3AB4">
        <w:rPr>
          <w:sz w:val="20"/>
          <w:szCs w:val="20"/>
        </w:rPr>
        <w:t xml:space="preserve">simple </w:t>
      </w:r>
      <w:r w:rsidR="00584583" w:rsidRPr="00DA3AB4">
        <w:rPr>
          <w:sz w:val="20"/>
          <w:szCs w:val="20"/>
        </w:rPr>
        <w:t xml:space="preserve">magnet </w:t>
      </w:r>
      <w:r w:rsidR="00FA0A05" w:rsidRPr="00DA3AB4">
        <w:rPr>
          <w:sz w:val="20"/>
          <w:szCs w:val="20"/>
        </w:rPr>
        <w:t>geometry</w:t>
      </w:r>
      <w:r w:rsidR="00AD4FA2" w:rsidRPr="00DA3AB4">
        <w:rPr>
          <w:sz w:val="20"/>
          <w:szCs w:val="20"/>
        </w:rPr>
        <w:t xml:space="preserve"> </w:t>
      </w:r>
      <w:r w:rsidR="00B4772A" w:rsidRPr="00DA3AB4">
        <w:rPr>
          <w:sz w:val="20"/>
          <w:szCs w:val="20"/>
        </w:rPr>
        <w:t xml:space="preserve">illustrated in Fig. 1 to </w:t>
      </w:r>
      <w:r w:rsidR="00AD4FA2" w:rsidRPr="00DA3AB4">
        <w:rPr>
          <w:sz w:val="20"/>
          <w:szCs w:val="20"/>
        </w:rPr>
        <w:t>facilitate</w:t>
      </w:r>
      <w:r w:rsidR="00A45D8C" w:rsidRPr="00DA3AB4">
        <w:rPr>
          <w:sz w:val="20"/>
          <w:szCs w:val="20"/>
        </w:rPr>
        <w:t xml:space="preserve"> device construction </w:t>
      </w:r>
      <w:r w:rsidR="00FB2C68" w:rsidRPr="00DA3AB4">
        <w:rPr>
          <w:sz w:val="20"/>
          <w:szCs w:val="20"/>
        </w:rPr>
        <w:t>and maintenance</w:t>
      </w:r>
      <w:r w:rsidR="00F66BDF" w:rsidRPr="00DA3AB4">
        <w:rPr>
          <w:sz w:val="20"/>
          <w:szCs w:val="20"/>
        </w:rPr>
        <w:t xml:space="preserve"> [1]</w:t>
      </w:r>
      <w:r w:rsidR="00AD4FA2" w:rsidRPr="00DA3AB4">
        <w:rPr>
          <w:sz w:val="20"/>
          <w:szCs w:val="20"/>
        </w:rPr>
        <w:t>.</w:t>
      </w:r>
      <w:r w:rsidR="004B76A8" w:rsidRPr="00DA3AB4">
        <w:rPr>
          <w:sz w:val="20"/>
          <w:szCs w:val="20"/>
        </w:rPr>
        <w:t xml:space="preserve"> </w:t>
      </w:r>
      <w:r w:rsidR="009B3ED0" w:rsidRPr="00DA3AB4">
        <w:rPr>
          <w:sz w:val="20"/>
          <w:szCs w:val="20"/>
        </w:rPr>
        <w:t xml:space="preserve">High field superconducting coils </w:t>
      </w:r>
      <w:r w:rsidRPr="00DA3AB4">
        <w:rPr>
          <w:sz w:val="20"/>
          <w:szCs w:val="20"/>
        </w:rPr>
        <w:t>minimize End Plug size and cost</w:t>
      </w:r>
      <w:r w:rsidR="009B3ED0" w:rsidRPr="00DA3AB4">
        <w:rPr>
          <w:sz w:val="20"/>
          <w:szCs w:val="20"/>
        </w:rPr>
        <w:t>.</w:t>
      </w:r>
      <w:r w:rsidRPr="00DA3AB4">
        <w:rPr>
          <w:sz w:val="20"/>
          <w:szCs w:val="20"/>
        </w:rPr>
        <w:t xml:space="preserve"> </w:t>
      </w:r>
      <w:r w:rsidR="00CC4B58" w:rsidRPr="00DA3AB4">
        <w:rPr>
          <w:sz w:val="20"/>
          <w:szCs w:val="20"/>
        </w:rPr>
        <w:t>The End Plugs are powered by Neutral Beam Injection (NBI) and Electron Cyclot</w:t>
      </w:r>
      <w:r w:rsidR="00B4772A" w:rsidRPr="00DA3AB4">
        <w:rPr>
          <w:sz w:val="20"/>
          <w:szCs w:val="20"/>
        </w:rPr>
        <w:t>ron Heating (ECH) to establish</w:t>
      </w:r>
      <w:r w:rsidR="00CC4B58" w:rsidRPr="00DA3AB4">
        <w:rPr>
          <w:sz w:val="20"/>
          <w:szCs w:val="20"/>
        </w:rPr>
        <w:t xml:space="preserve"> positive plasma </w:t>
      </w:r>
      <w:r w:rsidR="00946AAA" w:rsidRPr="00DA3AB4">
        <w:rPr>
          <w:sz w:val="20"/>
          <w:szCs w:val="20"/>
        </w:rPr>
        <w:t>potentials that</w:t>
      </w:r>
      <w:r w:rsidR="00CC4B58" w:rsidRPr="00DA3AB4">
        <w:rPr>
          <w:sz w:val="20"/>
          <w:szCs w:val="20"/>
        </w:rPr>
        <w:t xml:space="preserve"> confine </w:t>
      </w:r>
      <w:proofErr w:type="gramStart"/>
      <w:r w:rsidR="004F101B">
        <w:rPr>
          <w:sz w:val="20"/>
          <w:szCs w:val="20"/>
        </w:rPr>
        <w:t xml:space="preserve">an </w:t>
      </w:r>
      <w:r w:rsidR="004F101B" w:rsidRPr="00DA3AB4">
        <w:rPr>
          <w:sz w:val="20"/>
          <w:szCs w:val="20"/>
        </w:rPr>
        <w:t>ignited</w:t>
      </w:r>
      <w:proofErr w:type="gramEnd"/>
      <w:r w:rsidR="00CC4B58" w:rsidRPr="00DA3AB4">
        <w:rPr>
          <w:sz w:val="20"/>
          <w:szCs w:val="20"/>
        </w:rPr>
        <w:t xml:space="preserve"> Central Cell plasma. </w:t>
      </w:r>
      <w:r w:rsidR="00946AAA" w:rsidRPr="00DA3AB4">
        <w:rPr>
          <w:sz w:val="20"/>
          <w:szCs w:val="20"/>
        </w:rPr>
        <w:t>The concept is based on</w:t>
      </w:r>
      <w:r w:rsidR="004E06E0" w:rsidRPr="00DA3AB4">
        <w:rPr>
          <w:sz w:val="20"/>
          <w:szCs w:val="20"/>
        </w:rPr>
        <w:t xml:space="preserve"> </w:t>
      </w:r>
      <w:r w:rsidR="00B4772A" w:rsidRPr="00DA3AB4">
        <w:rPr>
          <w:sz w:val="20"/>
          <w:szCs w:val="20"/>
        </w:rPr>
        <w:t xml:space="preserve">experimental results, </w:t>
      </w:r>
      <w:r w:rsidR="004E06E0" w:rsidRPr="00DA3AB4">
        <w:rPr>
          <w:sz w:val="20"/>
          <w:szCs w:val="20"/>
        </w:rPr>
        <w:t>new physics underst</w:t>
      </w:r>
      <w:r w:rsidR="00B4772A" w:rsidRPr="00DA3AB4">
        <w:rPr>
          <w:sz w:val="20"/>
          <w:szCs w:val="20"/>
        </w:rPr>
        <w:t>anding as well as</w:t>
      </w:r>
      <w:r w:rsidR="00584583" w:rsidRPr="00DA3AB4">
        <w:rPr>
          <w:sz w:val="20"/>
          <w:szCs w:val="20"/>
        </w:rPr>
        <w:t xml:space="preserve"> incorporates</w:t>
      </w:r>
      <w:r w:rsidR="004E06E0" w:rsidRPr="00DA3AB4">
        <w:rPr>
          <w:sz w:val="20"/>
          <w:szCs w:val="20"/>
        </w:rPr>
        <w:t xml:space="preserve"> advances in </w:t>
      </w:r>
      <w:r w:rsidR="00C0110F" w:rsidRPr="00DA3AB4">
        <w:rPr>
          <w:sz w:val="20"/>
          <w:szCs w:val="20"/>
        </w:rPr>
        <w:t xml:space="preserve">super conducting magnet, </w:t>
      </w:r>
      <w:r w:rsidR="00E5131D" w:rsidRPr="00DA3AB4">
        <w:rPr>
          <w:sz w:val="20"/>
          <w:szCs w:val="20"/>
        </w:rPr>
        <w:t xml:space="preserve">ECH </w:t>
      </w:r>
      <w:proofErr w:type="spellStart"/>
      <w:r w:rsidR="004E06E0" w:rsidRPr="00DA3AB4">
        <w:rPr>
          <w:sz w:val="20"/>
          <w:szCs w:val="20"/>
        </w:rPr>
        <w:t>gyrotron</w:t>
      </w:r>
      <w:proofErr w:type="spellEnd"/>
      <w:r w:rsidR="00E5131D" w:rsidRPr="00DA3AB4">
        <w:rPr>
          <w:sz w:val="20"/>
          <w:szCs w:val="20"/>
        </w:rPr>
        <w:t xml:space="preserve"> </w:t>
      </w:r>
      <w:r w:rsidR="00C0110F" w:rsidRPr="00DA3AB4">
        <w:rPr>
          <w:sz w:val="20"/>
          <w:szCs w:val="20"/>
        </w:rPr>
        <w:t>and NBI</w:t>
      </w:r>
      <w:r w:rsidR="00946AAA" w:rsidRPr="00DA3AB4">
        <w:rPr>
          <w:sz w:val="20"/>
          <w:szCs w:val="20"/>
        </w:rPr>
        <w:t xml:space="preserve"> technologies</w:t>
      </w:r>
      <w:r w:rsidR="00C0110F" w:rsidRPr="00DA3AB4">
        <w:rPr>
          <w:sz w:val="20"/>
          <w:szCs w:val="20"/>
        </w:rPr>
        <w:t>.</w:t>
      </w:r>
      <w:r w:rsidR="004E06E0" w:rsidRPr="00DA3AB4">
        <w:rPr>
          <w:sz w:val="20"/>
          <w:szCs w:val="20"/>
        </w:rPr>
        <w:t xml:space="preserve"> </w:t>
      </w:r>
      <w:r w:rsidR="00C0110F" w:rsidRPr="00DA3AB4">
        <w:rPr>
          <w:sz w:val="20"/>
          <w:szCs w:val="20"/>
        </w:rPr>
        <w:t xml:space="preserve">Operating at 100 </w:t>
      </w:r>
      <w:proofErr w:type="spellStart"/>
      <w:r w:rsidR="00C0110F" w:rsidRPr="00DA3AB4">
        <w:rPr>
          <w:sz w:val="20"/>
          <w:szCs w:val="20"/>
        </w:rPr>
        <w:t>keV</w:t>
      </w:r>
      <w:proofErr w:type="spellEnd"/>
      <w:r w:rsidR="00C0110F" w:rsidRPr="00DA3AB4">
        <w:rPr>
          <w:sz w:val="20"/>
          <w:szCs w:val="20"/>
        </w:rPr>
        <w:t xml:space="preserve"> range</w:t>
      </w:r>
      <w:r w:rsidR="004E06E0" w:rsidRPr="00DA3AB4">
        <w:rPr>
          <w:sz w:val="20"/>
          <w:szCs w:val="20"/>
        </w:rPr>
        <w:t xml:space="preserve"> ion temperatures </w:t>
      </w:r>
      <w:r w:rsidR="00C0110F" w:rsidRPr="00DA3AB4">
        <w:rPr>
          <w:sz w:val="20"/>
          <w:szCs w:val="20"/>
        </w:rPr>
        <w:t>either</w:t>
      </w:r>
      <w:r w:rsidR="00910DDC" w:rsidRPr="00DA3AB4">
        <w:rPr>
          <w:sz w:val="20"/>
          <w:szCs w:val="20"/>
        </w:rPr>
        <w:t xml:space="preserve"> </w:t>
      </w:r>
      <w:r w:rsidR="00C0110F" w:rsidRPr="00DA3AB4">
        <w:rPr>
          <w:sz w:val="20"/>
          <w:szCs w:val="20"/>
        </w:rPr>
        <w:t>DT or</w:t>
      </w:r>
      <w:r w:rsidR="004E06E0" w:rsidRPr="00DA3AB4">
        <w:rPr>
          <w:sz w:val="20"/>
          <w:szCs w:val="20"/>
        </w:rPr>
        <w:t xml:space="preserve"> Catalyzed DD fuel </w:t>
      </w:r>
      <w:r w:rsidR="00311F6E" w:rsidRPr="00DA3AB4">
        <w:rPr>
          <w:sz w:val="20"/>
          <w:szCs w:val="20"/>
        </w:rPr>
        <w:t>cycle designs</w:t>
      </w:r>
      <w:r w:rsidR="004E06E0" w:rsidRPr="00DA3AB4">
        <w:rPr>
          <w:sz w:val="20"/>
          <w:szCs w:val="20"/>
        </w:rPr>
        <w:t xml:space="preserve"> provide </w:t>
      </w:r>
      <w:r w:rsidR="00910DDC" w:rsidRPr="00DA3AB4">
        <w:rPr>
          <w:sz w:val="20"/>
          <w:szCs w:val="20"/>
        </w:rPr>
        <w:t>high fusion power gain, Q=10-20.</w:t>
      </w:r>
      <w:r w:rsidR="00C0110F" w:rsidRPr="00DA3AB4">
        <w:rPr>
          <w:sz w:val="20"/>
          <w:szCs w:val="20"/>
        </w:rPr>
        <w:t xml:space="preserve"> Detailed power flow calculations are given in Ref. 1.  </w:t>
      </w:r>
    </w:p>
    <w:p w:rsidR="00A70C83" w:rsidRPr="00DA3AB4" w:rsidRDefault="000E7293" w:rsidP="00D107A4">
      <w:pPr>
        <w:spacing w:line="240" w:lineRule="auto"/>
        <w:rPr>
          <w:sz w:val="20"/>
          <w:szCs w:val="20"/>
        </w:rPr>
      </w:pPr>
      <w:r w:rsidRPr="00DA3AB4">
        <w:rPr>
          <w:b/>
          <w:i/>
          <w:sz w:val="20"/>
          <w:szCs w:val="20"/>
        </w:rPr>
        <w:t xml:space="preserve">MIRROR </w:t>
      </w:r>
      <w:proofErr w:type="gramStart"/>
      <w:r w:rsidRPr="00DA3AB4">
        <w:rPr>
          <w:b/>
          <w:i/>
          <w:sz w:val="20"/>
          <w:szCs w:val="20"/>
        </w:rPr>
        <w:t>BACKGROUND</w:t>
      </w:r>
      <w:r w:rsidRPr="00DA3AB4">
        <w:rPr>
          <w:sz w:val="20"/>
          <w:szCs w:val="20"/>
        </w:rPr>
        <w:t xml:space="preserve">  </w:t>
      </w:r>
      <w:r w:rsidR="00BB1983" w:rsidRPr="00DA3AB4">
        <w:rPr>
          <w:sz w:val="20"/>
          <w:szCs w:val="20"/>
        </w:rPr>
        <w:t>The</w:t>
      </w:r>
      <w:proofErr w:type="gramEnd"/>
      <w:r w:rsidR="00BB1983" w:rsidRPr="00DA3AB4">
        <w:rPr>
          <w:sz w:val="20"/>
          <w:szCs w:val="20"/>
        </w:rPr>
        <w:t xml:space="preserve"> earliest mirror confinement experimen</w:t>
      </w:r>
      <w:r w:rsidR="003C2AF2" w:rsidRPr="00DA3AB4">
        <w:rPr>
          <w:sz w:val="20"/>
          <w:szCs w:val="20"/>
        </w:rPr>
        <w:t>ts consisted of a</w:t>
      </w:r>
      <w:r w:rsidR="004E7181" w:rsidRPr="00DA3AB4">
        <w:rPr>
          <w:sz w:val="20"/>
          <w:szCs w:val="20"/>
        </w:rPr>
        <w:t xml:space="preserve"> mirror </w:t>
      </w:r>
      <w:r w:rsidR="003C2AF2" w:rsidRPr="00DA3AB4">
        <w:rPr>
          <w:sz w:val="20"/>
          <w:szCs w:val="20"/>
        </w:rPr>
        <w:t xml:space="preserve">cell </w:t>
      </w:r>
      <w:r w:rsidR="00BB1983" w:rsidRPr="00DA3AB4">
        <w:rPr>
          <w:sz w:val="20"/>
          <w:szCs w:val="20"/>
        </w:rPr>
        <w:t>wit</w:t>
      </w:r>
      <w:r w:rsidR="004E7181" w:rsidRPr="00DA3AB4">
        <w:rPr>
          <w:sz w:val="20"/>
          <w:szCs w:val="20"/>
        </w:rPr>
        <w:t xml:space="preserve">h two </w:t>
      </w:r>
      <w:r w:rsidR="00BB1983" w:rsidRPr="00DA3AB4">
        <w:rPr>
          <w:sz w:val="20"/>
          <w:szCs w:val="20"/>
        </w:rPr>
        <w:t>axisymmetric (circular) coils.  Such a configuration wa</w:t>
      </w:r>
      <w:r w:rsidR="009E263D" w:rsidRPr="00DA3AB4">
        <w:rPr>
          <w:sz w:val="20"/>
          <w:szCs w:val="20"/>
        </w:rPr>
        <w:t>s found to be MHD unstable</w:t>
      </w:r>
      <w:r w:rsidR="00BB1983" w:rsidRPr="00DA3AB4">
        <w:rPr>
          <w:sz w:val="20"/>
          <w:szCs w:val="20"/>
        </w:rPr>
        <w:t xml:space="preserve"> lead</w:t>
      </w:r>
      <w:r w:rsidR="009E263D" w:rsidRPr="00DA3AB4">
        <w:rPr>
          <w:sz w:val="20"/>
          <w:szCs w:val="20"/>
        </w:rPr>
        <w:t>ing</w:t>
      </w:r>
      <w:r w:rsidR="00BB1983" w:rsidRPr="00DA3AB4">
        <w:rPr>
          <w:sz w:val="20"/>
          <w:szCs w:val="20"/>
        </w:rPr>
        <w:t xml:space="preserve"> to the adaption of no</w:t>
      </w:r>
      <w:r w:rsidR="009807CD" w:rsidRPr="00DA3AB4">
        <w:rPr>
          <w:sz w:val="20"/>
          <w:szCs w:val="20"/>
        </w:rPr>
        <w:t>n-</w:t>
      </w:r>
      <w:r w:rsidR="00BB1983" w:rsidRPr="00DA3AB4">
        <w:rPr>
          <w:sz w:val="20"/>
          <w:szCs w:val="20"/>
        </w:rPr>
        <w:t xml:space="preserve">axisymmetric coils </w:t>
      </w:r>
      <w:r w:rsidR="00FA0A05" w:rsidRPr="00DA3AB4">
        <w:rPr>
          <w:sz w:val="20"/>
          <w:szCs w:val="20"/>
        </w:rPr>
        <w:t>(</w:t>
      </w:r>
      <w:proofErr w:type="spellStart"/>
      <w:r w:rsidR="00FA0A05" w:rsidRPr="00DA3AB4">
        <w:rPr>
          <w:sz w:val="20"/>
          <w:szCs w:val="20"/>
        </w:rPr>
        <w:t>Ioffe</w:t>
      </w:r>
      <w:proofErr w:type="spellEnd"/>
      <w:r w:rsidR="00FA0A05" w:rsidRPr="00DA3AB4">
        <w:rPr>
          <w:sz w:val="20"/>
          <w:szCs w:val="20"/>
        </w:rPr>
        <w:t xml:space="preserve"> bars) </w:t>
      </w:r>
      <w:r w:rsidR="00946AAA" w:rsidRPr="00DA3AB4">
        <w:rPr>
          <w:sz w:val="20"/>
          <w:szCs w:val="20"/>
        </w:rPr>
        <w:t>to provide</w:t>
      </w:r>
      <w:r w:rsidR="003C2AF2" w:rsidRPr="00DA3AB4">
        <w:rPr>
          <w:sz w:val="20"/>
          <w:szCs w:val="20"/>
        </w:rPr>
        <w:t xml:space="preserve"> a </w:t>
      </w:r>
      <w:r w:rsidR="0091397A" w:rsidRPr="00DA3AB4">
        <w:rPr>
          <w:sz w:val="20"/>
          <w:szCs w:val="20"/>
        </w:rPr>
        <w:t>minimum-B magnetic well</w:t>
      </w:r>
      <w:r w:rsidR="003C2AF2" w:rsidRPr="00DA3AB4">
        <w:rPr>
          <w:sz w:val="20"/>
          <w:szCs w:val="20"/>
        </w:rPr>
        <w:t xml:space="preserve"> </w:t>
      </w:r>
      <w:r w:rsidRPr="00DA3AB4">
        <w:rPr>
          <w:sz w:val="20"/>
          <w:szCs w:val="20"/>
        </w:rPr>
        <w:t>that confined plasma with average beta up to 70%</w:t>
      </w:r>
      <w:r w:rsidR="003C2AF2" w:rsidRPr="00DA3AB4">
        <w:rPr>
          <w:sz w:val="20"/>
          <w:szCs w:val="20"/>
        </w:rPr>
        <w:t>.</w:t>
      </w:r>
      <w:r w:rsidRPr="00DA3AB4">
        <w:rPr>
          <w:sz w:val="20"/>
          <w:szCs w:val="20"/>
        </w:rPr>
        <w:t xml:space="preserve"> However, s</w:t>
      </w:r>
      <w:r w:rsidR="00FA0A05" w:rsidRPr="00DA3AB4">
        <w:rPr>
          <w:sz w:val="20"/>
          <w:szCs w:val="20"/>
        </w:rPr>
        <w:t>ystem studies</w:t>
      </w:r>
      <w:r w:rsidR="007C34C2" w:rsidRPr="00DA3AB4">
        <w:rPr>
          <w:sz w:val="20"/>
          <w:szCs w:val="20"/>
        </w:rPr>
        <w:t xml:space="preserve"> indicated that </w:t>
      </w:r>
      <w:r w:rsidR="0091397A" w:rsidRPr="00DA3AB4">
        <w:rPr>
          <w:sz w:val="20"/>
          <w:szCs w:val="20"/>
        </w:rPr>
        <w:t>coulomb scatteri</w:t>
      </w:r>
      <w:r w:rsidR="004E7181" w:rsidRPr="00DA3AB4">
        <w:rPr>
          <w:sz w:val="20"/>
          <w:szCs w:val="20"/>
        </w:rPr>
        <w:t>ng into the</w:t>
      </w:r>
      <w:r w:rsidR="007C34C2" w:rsidRPr="00DA3AB4">
        <w:rPr>
          <w:sz w:val="20"/>
          <w:szCs w:val="20"/>
        </w:rPr>
        <w:t xml:space="preserve"> mirror loss cone limited the fusion power gain </w:t>
      </w:r>
      <w:r w:rsidR="004E7181" w:rsidRPr="00DA3AB4">
        <w:rPr>
          <w:sz w:val="20"/>
          <w:szCs w:val="20"/>
        </w:rPr>
        <w:t>to Q=1. This motivated</w:t>
      </w:r>
      <w:r w:rsidR="0091397A" w:rsidRPr="00DA3AB4">
        <w:rPr>
          <w:sz w:val="20"/>
          <w:szCs w:val="20"/>
        </w:rPr>
        <w:t xml:space="preserve"> the tandem mirror concept with </w:t>
      </w:r>
      <w:r w:rsidRPr="00DA3AB4">
        <w:rPr>
          <w:sz w:val="20"/>
          <w:szCs w:val="20"/>
        </w:rPr>
        <w:t>high density End Plug</w:t>
      </w:r>
      <w:r w:rsidR="004E7181" w:rsidRPr="00DA3AB4">
        <w:rPr>
          <w:sz w:val="20"/>
          <w:szCs w:val="20"/>
        </w:rPr>
        <w:t>s</w:t>
      </w:r>
      <w:r w:rsidR="00C320DB" w:rsidRPr="00DA3AB4">
        <w:rPr>
          <w:sz w:val="20"/>
          <w:szCs w:val="20"/>
        </w:rPr>
        <w:t xml:space="preserve"> to establish positive potentials that</w:t>
      </w:r>
      <w:r w:rsidR="0091397A" w:rsidRPr="00DA3AB4">
        <w:rPr>
          <w:sz w:val="20"/>
          <w:szCs w:val="20"/>
        </w:rPr>
        <w:t xml:space="preserve"> </w:t>
      </w:r>
      <w:r w:rsidR="004E7181" w:rsidRPr="00DA3AB4">
        <w:rPr>
          <w:sz w:val="20"/>
          <w:szCs w:val="20"/>
        </w:rPr>
        <w:t>confine</w:t>
      </w:r>
      <w:r w:rsidR="00C320DB" w:rsidRPr="00DA3AB4">
        <w:rPr>
          <w:sz w:val="20"/>
          <w:szCs w:val="20"/>
        </w:rPr>
        <w:t>d</w:t>
      </w:r>
      <w:r w:rsidR="004A0E1C">
        <w:rPr>
          <w:sz w:val="20"/>
          <w:szCs w:val="20"/>
        </w:rPr>
        <w:t xml:space="preserve"> C</w:t>
      </w:r>
      <w:r w:rsidR="009E263D" w:rsidRPr="00DA3AB4">
        <w:rPr>
          <w:sz w:val="20"/>
          <w:szCs w:val="20"/>
        </w:rPr>
        <w:t xml:space="preserve">entral </w:t>
      </w:r>
      <w:r w:rsidR="004A0E1C">
        <w:rPr>
          <w:sz w:val="20"/>
          <w:szCs w:val="20"/>
        </w:rPr>
        <w:t>C</w:t>
      </w:r>
      <w:r w:rsidR="00DC258E" w:rsidRPr="00DA3AB4">
        <w:rPr>
          <w:sz w:val="20"/>
          <w:szCs w:val="20"/>
        </w:rPr>
        <w:t>ell ions</w:t>
      </w:r>
      <w:r w:rsidR="009E263D" w:rsidRPr="00DA3AB4">
        <w:rPr>
          <w:sz w:val="20"/>
          <w:szCs w:val="20"/>
        </w:rPr>
        <w:t>.</w:t>
      </w:r>
      <w:r w:rsidR="00BB1983" w:rsidRPr="00DA3AB4">
        <w:rPr>
          <w:sz w:val="20"/>
          <w:szCs w:val="20"/>
        </w:rPr>
        <w:t xml:space="preserve"> </w:t>
      </w:r>
      <w:r w:rsidR="009E263D" w:rsidRPr="00DA3AB4">
        <w:rPr>
          <w:sz w:val="20"/>
          <w:szCs w:val="20"/>
        </w:rPr>
        <w:t xml:space="preserve"> </w:t>
      </w:r>
      <w:r w:rsidRPr="00DA3AB4">
        <w:rPr>
          <w:sz w:val="20"/>
          <w:szCs w:val="20"/>
        </w:rPr>
        <w:t xml:space="preserve">Magnet field limitations </w:t>
      </w:r>
      <w:r w:rsidR="009E263D" w:rsidRPr="00DA3AB4">
        <w:rPr>
          <w:sz w:val="20"/>
          <w:szCs w:val="20"/>
        </w:rPr>
        <w:t xml:space="preserve">restricted the </w:t>
      </w:r>
      <w:r w:rsidR="00C355A4" w:rsidRPr="00DA3AB4">
        <w:rPr>
          <w:sz w:val="20"/>
          <w:szCs w:val="20"/>
        </w:rPr>
        <w:t xml:space="preserve">fusion power gain </w:t>
      </w:r>
      <w:r w:rsidR="009807CD" w:rsidRPr="00DA3AB4">
        <w:rPr>
          <w:sz w:val="20"/>
          <w:szCs w:val="20"/>
        </w:rPr>
        <w:t>Q&lt;</w:t>
      </w:r>
      <w:r w:rsidR="004B69F7" w:rsidRPr="00DA3AB4">
        <w:rPr>
          <w:sz w:val="20"/>
          <w:szCs w:val="20"/>
        </w:rPr>
        <w:t>5.</w:t>
      </w:r>
      <w:r w:rsidR="009E263D" w:rsidRPr="00DA3AB4">
        <w:rPr>
          <w:sz w:val="20"/>
          <w:szCs w:val="20"/>
        </w:rPr>
        <w:t xml:space="preserve"> </w:t>
      </w:r>
      <w:r w:rsidR="00C320DB" w:rsidRPr="00DA3AB4">
        <w:rPr>
          <w:sz w:val="20"/>
          <w:szCs w:val="20"/>
        </w:rPr>
        <w:t>Furthermore</w:t>
      </w:r>
      <w:r w:rsidR="009807CD" w:rsidRPr="00DA3AB4">
        <w:rPr>
          <w:sz w:val="20"/>
          <w:szCs w:val="20"/>
        </w:rPr>
        <w:t xml:space="preserve"> non-axisymmetric magnetic geometry </w:t>
      </w:r>
      <w:r w:rsidR="00C320DB" w:rsidRPr="00DA3AB4">
        <w:rPr>
          <w:sz w:val="20"/>
          <w:szCs w:val="20"/>
        </w:rPr>
        <w:t>facilitated</w:t>
      </w:r>
      <w:r w:rsidR="009E0116" w:rsidRPr="00DA3AB4">
        <w:rPr>
          <w:sz w:val="20"/>
          <w:szCs w:val="20"/>
        </w:rPr>
        <w:t xml:space="preserve"> </w:t>
      </w:r>
      <w:r w:rsidR="009807CD" w:rsidRPr="00DA3AB4">
        <w:rPr>
          <w:sz w:val="20"/>
          <w:szCs w:val="20"/>
        </w:rPr>
        <w:t xml:space="preserve">neoclassical radial transport. </w:t>
      </w:r>
      <w:r w:rsidR="00C355A4" w:rsidRPr="00DA3AB4">
        <w:rPr>
          <w:sz w:val="20"/>
          <w:szCs w:val="20"/>
        </w:rPr>
        <w:t>As v</w:t>
      </w:r>
      <w:r w:rsidR="00C320DB" w:rsidRPr="00DA3AB4">
        <w:rPr>
          <w:sz w:val="20"/>
          <w:szCs w:val="20"/>
        </w:rPr>
        <w:t>arious</w:t>
      </w:r>
      <w:r w:rsidR="00B116A2" w:rsidRPr="00DA3AB4">
        <w:rPr>
          <w:sz w:val="20"/>
          <w:szCs w:val="20"/>
        </w:rPr>
        <w:t xml:space="preserve"> </w:t>
      </w:r>
      <w:r w:rsidR="00C355A4" w:rsidRPr="00DA3AB4">
        <w:rPr>
          <w:sz w:val="20"/>
          <w:szCs w:val="20"/>
        </w:rPr>
        <w:t>End Plug</w:t>
      </w:r>
      <w:r w:rsidR="009E0116" w:rsidRPr="00DA3AB4">
        <w:rPr>
          <w:sz w:val="20"/>
          <w:szCs w:val="20"/>
        </w:rPr>
        <w:t xml:space="preserve"> configurations were being investigated </w:t>
      </w:r>
      <w:r w:rsidR="00946AAA" w:rsidRPr="00DA3AB4">
        <w:rPr>
          <w:sz w:val="20"/>
          <w:szCs w:val="20"/>
        </w:rPr>
        <w:t>in the 1980s</w:t>
      </w:r>
      <w:r w:rsidR="009E0116" w:rsidRPr="00DA3AB4">
        <w:rPr>
          <w:sz w:val="20"/>
          <w:szCs w:val="20"/>
        </w:rPr>
        <w:t xml:space="preserve"> U</w:t>
      </w:r>
      <w:r w:rsidR="00C355A4" w:rsidRPr="00DA3AB4">
        <w:rPr>
          <w:sz w:val="20"/>
          <w:szCs w:val="20"/>
        </w:rPr>
        <w:t>S fusion funding was cut</w:t>
      </w:r>
      <w:r w:rsidR="009E0116" w:rsidRPr="00DA3AB4">
        <w:rPr>
          <w:sz w:val="20"/>
          <w:szCs w:val="20"/>
        </w:rPr>
        <w:t xml:space="preserve"> and </w:t>
      </w:r>
      <w:r w:rsidR="00C320DB" w:rsidRPr="00DA3AB4">
        <w:rPr>
          <w:sz w:val="20"/>
          <w:szCs w:val="20"/>
        </w:rPr>
        <w:t xml:space="preserve">all </w:t>
      </w:r>
      <w:r w:rsidR="009E0116" w:rsidRPr="00DA3AB4">
        <w:rPr>
          <w:sz w:val="20"/>
          <w:szCs w:val="20"/>
        </w:rPr>
        <w:t>US mirror research was terminated.</w:t>
      </w:r>
      <w:r w:rsidR="00B116A2" w:rsidRPr="00DA3AB4">
        <w:rPr>
          <w:sz w:val="20"/>
          <w:szCs w:val="20"/>
        </w:rPr>
        <w:t xml:space="preserve"> Fortunately d</w:t>
      </w:r>
      <w:r w:rsidR="009E0116" w:rsidRPr="00DA3AB4">
        <w:rPr>
          <w:sz w:val="20"/>
          <w:szCs w:val="20"/>
        </w:rPr>
        <w:t>uring the</w:t>
      </w:r>
      <w:r w:rsidR="00B116A2" w:rsidRPr="00DA3AB4">
        <w:rPr>
          <w:sz w:val="20"/>
          <w:szCs w:val="20"/>
        </w:rPr>
        <w:t xml:space="preserve"> following</w:t>
      </w:r>
      <w:r w:rsidR="009E0116" w:rsidRPr="00DA3AB4">
        <w:rPr>
          <w:sz w:val="20"/>
          <w:szCs w:val="20"/>
        </w:rPr>
        <w:t xml:space="preserve"> three decades </w:t>
      </w:r>
      <w:r w:rsidR="00B116A2" w:rsidRPr="00DA3AB4">
        <w:rPr>
          <w:sz w:val="20"/>
          <w:szCs w:val="20"/>
        </w:rPr>
        <w:t xml:space="preserve">seminal </w:t>
      </w:r>
      <w:r w:rsidR="009E0116" w:rsidRPr="00DA3AB4">
        <w:rPr>
          <w:sz w:val="20"/>
          <w:szCs w:val="20"/>
        </w:rPr>
        <w:t xml:space="preserve">experiments </w:t>
      </w:r>
      <w:r w:rsidR="00DE2E0D" w:rsidRPr="00DA3AB4">
        <w:rPr>
          <w:sz w:val="20"/>
          <w:szCs w:val="20"/>
        </w:rPr>
        <w:t xml:space="preserve">as well as theory work </w:t>
      </w:r>
      <w:r w:rsidR="00C355A4" w:rsidRPr="00DA3AB4">
        <w:rPr>
          <w:sz w:val="20"/>
          <w:szCs w:val="20"/>
        </w:rPr>
        <w:t xml:space="preserve">elsewhere </w:t>
      </w:r>
      <w:r w:rsidR="00331D89" w:rsidRPr="00DA3AB4">
        <w:rPr>
          <w:sz w:val="20"/>
          <w:szCs w:val="20"/>
        </w:rPr>
        <w:t>continued</w:t>
      </w:r>
      <w:r w:rsidR="007C34C2" w:rsidRPr="00DA3AB4">
        <w:rPr>
          <w:sz w:val="20"/>
          <w:szCs w:val="20"/>
        </w:rPr>
        <w:t xml:space="preserve"> </w:t>
      </w:r>
      <w:r w:rsidR="006D28E9" w:rsidRPr="00DA3AB4">
        <w:rPr>
          <w:sz w:val="20"/>
          <w:szCs w:val="20"/>
        </w:rPr>
        <w:t>most notably</w:t>
      </w:r>
      <w:r w:rsidR="00DE2E0D" w:rsidRPr="00DA3AB4">
        <w:rPr>
          <w:sz w:val="20"/>
          <w:szCs w:val="20"/>
        </w:rPr>
        <w:t xml:space="preserve"> </w:t>
      </w:r>
      <w:r w:rsidR="00331D89" w:rsidRPr="00DA3AB4">
        <w:rPr>
          <w:sz w:val="20"/>
          <w:szCs w:val="20"/>
        </w:rPr>
        <w:t xml:space="preserve">at the </w:t>
      </w:r>
      <w:r w:rsidR="00C320DB" w:rsidRPr="00DA3AB4">
        <w:rPr>
          <w:sz w:val="20"/>
          <w:szCs w:val="20"/>
        </w:rPr>
        <w:t>Gas Dynamic Trap (</w:t>
      </w:r>
      <w:r w:rsidR="00331D89" w:rsidRPr="00DA3AB4">
        <w:rPr>
          <w:sz w:val="20"/>
          <w:szCs w:val="20"/>
        </w:rPr>
        <w:t>GDT</w:t>
      </w:r>
      <w:r w:rsidR="00C320DB" w:rsidRPr="00DA3AB4">
        <w:rPr>
          <w:sz w:val="20"/>
          <w:szCs w:val="20"/>
        </w:rPr>
        <w:t>)</w:t>
      </w:r>
      <w:r w:rsidR="00331D89" w:rsidRPr="00DA3AB4">
        <w:rPr>
          <w:sz w:val="20"/>
          <w:szCs w:val="20"/>
        </w:rPr>
        <w:t xml:space="preserve"> mirro</w:t>
      </w:r>
      <w:r w:rsidR="007C34C2" w:rsidRPr="00DA3AB4">
        <w:rPr>
          <w:sz w:val="20"/>
          <w:szCs w:val="20"/>
        </w:rPr>
        <w:t xml:space="preserve">r facility in </w:t>
      </w:r>
      <w:proofErr w:type="spellStart"/>
      <w:r w:rsidR="007C34C2" w:rsidRPr="00DA3AB4">
        <w:rPr>
          <w:sz w:val="20"/>
          <w:szCs w:val="20"/>
        </w:rPr>
        <w:t>Novosbirsk</w:t>
      </w:r>
      <w:proofErr w:type="spellEnd"/>
      <w:r w:rsidR="007C34C2" w:rsidRPr="00DA3AB4">
        <w:rPr>
          <w:sz w:val="20"/>
          <w:szCs w:val="20"/>
        </w:rPr>
        <w:t xml:space="preserve"> Russia</w:t>
      </w:r>
      <w:r w:rsidR="00F66BDF" w:rsidRPr="00DA3AB4">
        <w:rPr>
          <w:sz w:val="20"/>
          <w:szCs w:val="20"/>
        </w:rPr>
        <w:t xml:space="preserve"> [2]</w:t>
      </w:r>
      <w:r w:rsidR="00B116A2" w:rsidRPr="00DA3AB4">
        <w:rPr>
          <w:sz w:val="20"/>
          <w:szCs w:val="20"/>
        </w:rPr>
        <w:t>.</w:t>
      </w:r>
      <w:r w:rsidR="009E0116" w:rsidRPr="00DA3AB4">
        <w:rPr>
          <w:sz w:val="20"/>
          <w:szCs w:val="20"/>
        </w:rPr>
        <w:t xml:space="preserve">  </w:t>
      </w:r>
      <w:r w:rsidR="00B3728E" w:rsidRPr="00DA3AB4">
        <w:rPr>
          <w:sz w:val="20"/>
          <w:szCs w:val="20"/>
        </w:rPr>
        <w:t>The GDT device retains MH</w:t>
      </w:r>
      <w:r w:rsidR="006D28E9" w:rsidRPr="00DA3AB4">
        <w:rPr>
          <w:sz w:val="20"/>
          <w:szCs w:val="20"/>
        </w:rPr>
        <w:t>D stability with beta up to 60% wit</w:t>
      </w:r>
      <w:r w:rsidR="00C355A4" w:rsidRPr="00DA3AB4">
        <w:rPr>
          <w:sz w:val="20"/>
          <w:szCs w:val="20"/>
        </w:rPr>
        <w:t>h circular magnets,</w:t>
      </w:r>
      <w:r w:rsidR="00B3728E" w:rsidRPr="00DA3AB4">
        <w:rPr>
          <w:sz w:val="20"/>
          <w:szCs w:val="20"/>
        </w:rPr>
        <w:t xml:space="preserve"> </w:t>
      </w:r>
      <w:r w:rsidR="006D28E9" w:rsidRPr="00DA3AB4">
        <w:rPr>
          <w:sz w:val="20"/>
          <w:szCs w:val="20"/>
        </w:rPr>
        <w:t xml:space="preserve">average ion energies of 10 </w:t>
      </w:r>
      <w:proofErr w:type="spellStart"/>
      <w:r w:rsidR="006D28E9" w:rsidRPr="00DA3AB4">
        <w:rPr>
          <w:sz w:val="20"/>
          <w:szCs w:val="20"/>
        </w:rPr>
        <w:t>keV</w:t>
      </w:r>
      <w:proofErr w:type="spellEnd"/>
      <w:r w:rsidR="006D28E9" w:rsidRPr="00DA3AB4">
        <w:rPr>
          <w:sz w:val="20"/>
          <w:szCs w:val="20"/>
        </w:rPr>
        <w:t>, densities of 10</w:t>
      </w:r>
      <w:r w:rsidR="006D28E9" w:rsidRPr="00DA3AB4">
        <w:rPr>
          <w:sz w:val="20"/>
          <w:szCs w:val="20"/>
          <w:vertAlign w:val="superscript"/>
        </w:rPr>
        <w:t>20</w:t>
      </w:r>
      <w:r w:rsidR="006D28E9" w:rsidRPr="00DA3AB4">
        <w:rPr>
          <w:sz w:val="20"/>
          <w:szCs w:val="20"/>
        </w:rPr>
        <w:t xml:space="preserve"> m</w:t>
      </w:r>
      <w:r w:rsidR="006D28E9" w:rsidRPr="00DA3AB4">
        <w:rPr>
          <w:sz w:val="20"/>
          <w:szCs w:val="20"/>
          <w:vertAlign w:val="superscript"/>
        </w:rPr>
        <w:t>-3</w:t>
      </w:r>
      <w:r w:rsidR="006D28E9" w:rsidRPr="00DA3AB4">
        <w:rPr>
          <w:sz w:val="20"/>
          <w:szCs w:val="20"/>
        </w:rPr>
        <w:t xml:space="preserve"> and</w:t>
      </w:r>
      <w:r w:rsidR="00044F94">
        <w:rPr>
          <w:sz w:val="20"/>
          <w:szCs w:val="20"/>
        </w:rPr>
        <w:t>,</w:t>
      </w:r>
      <w:r w:rsidR="006D28E9" w:rsidRPr="00DA3AB4">
        <w:rPr>
          <w:sz w:val="20"/>
          <w:szCs w:val="20"/>
        </w:rPr>
        <w:t xml:space="preserve"> at lower densities</w:t>
      </w:r>
      <w:r w:rsidR="00754818">
        <w:rPr>
          <w:sz w:val="20"/>
          <w:szCs w:val="20"/>
        </w:rPr>
        <w:t xml:space="preserve"> with ECH</w:t>
      </w:r>
      <w:r w:rsidR="00044F94">
        <w:rPr>
          <w:sz w:val="20"/>
          <w:szCs w:val="20"/>
        </w:rPr>
        <w:t>,</w:t>
      </w:r>
      <w:r w:rsidR="00B3728E" w:rsidRPr="00DA3AB4">
        <w:rPr>
          <w:sz w:val="20"/>
          <w:szCs w:val="20"/>
        </w:rPr>
        <w:t xml:space="preserve"> electron temperatures of 1 </w:t>
      </w:r>
      <w:proofErr w:type="spellStart"/>
      <w:r w:rsidR="00B3728E" w:rsidRPr="00DA3AB4">
        <w:rPr>
          <w:sz w:val="20"/>
          <w:szCs w:val="20"/>
        </w:rPr>
        <w:t>ke</w:t>
      </w:r>
      <w:r w:rsidR="006D28E9" w:rsidRPr="00DA3AB4">
        <w:rPr>
          <w:sz w:val="20"/>
          <w:szCs w:val="20"/>
        </w:rPr>
        <w:t>V</w:t>
      </w:r>
      <w:proofErr w:type="spellEnd"/>
      <w:r w:rsidR="006D28E9" w:rsidRPr="00DA3AB4">
        <w:rPr>
          <w:sz w:val="20"/>
          <w:szCs w:val="20"/>
        </w:rPr>
        <w:t xml:space="preserve"> (a long time mirror milestone). </w:t>
      </w:r>
      <w:r w:rsidR="00B3728E" w:rsidRPr="00DA3AB4">
        <w:rPr>
          <w:sz w:val="20"/>
          <w:szCs w:val="20"/>
        </w:rPr>
        <w:t xml:space="preserve"> </w:t>
      </w:r>
      <w:r w:rsidR="006D28E9" w:rsidRPr="00DA3AB4">
        <w:rPr>
          <w:sz w:val="20"/>
          <w:szCs w:val="20"/>
        </w:rPr>
        <w:t xml:space="preserve">These remarkable achievements sparked renewed interest in further exploring the mirror concept. </w:t>
      </w:r>
      <w:r w:rsidR="00C355A4" w:rsidRPr="00DA3AB4">
        <w:rPr>
          <w:sz w:val="20"/>
          <w:szCs w:val="20"/>
        </w:rPr>
        <w:t>S</w:t>
      </w:r>
      <w:r w:rsidR="002977A3" w:rsidRPr="00DA3AB4">
        <w:rPr>
          <w:sz w:val="20"/>
          <w:szCs w:val="20"/>
        </w:rPr>
        <w:t xml:space="preserve">tudies indicated that with modest GDT </w:t>
      </w:r>
      <w:r w:rsidR="00C320DB" w:rsidRPr="00DA3AB4">
        <w:rPr>
          <w:sz w:val="20"/>
          <w:szCs w:val="20"/>
        </w:rPr>
        <w:t>parameter increases</w:t>
      </w:r>
      <w:r w:rsidR="002977A3" w:rsidRPr="00DA3AB4">
        <w:rPr>
          <w:sz w:val="20"/>
          <w:szCs w:val="20"/>
        </w:rPr>
        <w:t xml:space="preserve"> one could envision stepwise </w:t>
      </w:r>
      <w:r w:rsidR="009A7A1A" w:rsidRPr="00DA3AB4">
        <w:rPr>
          <w:sz w:val="20"/>
          <w:szCs w:val="20"/>
        </w:rPr>
        <w:t>application</w:t>
      </w:r>
      <w:r w:rsidR="00C355A4" w:rsidRPr="00DA3AB4">
        <w:rPr>
          <w:sz w:val="20"/>
          <w:szCs w:val="20"/>
        </w:rPr>
        <w:t>s</w:t>
      </w:r>
      <w:r w:rsidR="009A7A1A" w:rsidRPr="00DA3AB4">
        <w:rPr>
          <w:sz w:val="20"/>
          <w:szCs w:val="20"/>
        </w:rPr>
        <w:t xml:space="preserve"> of</w:t>
      </w:r>
      <w:r w:rsidR="002977A3" w:rsidRPr="00DA3AB4">
        <w:rPr>
          <w:sz w:val="20"/>
          <w:szCs w:val="20"/>
        </w:rPr>
        <w:t xml:space="preserve"> </w:t>
      </w:r>
      <w:r w:rsidR="00C355A4" w:rsidRPr="00DA3AB4">
        <w:rPr>
          <w:sz w:val="20"/>
          <w:szCs w:val="20"/>
        </w:rPr>
        <w:t xml:space="preserve">mirror </w:t>
      </w:r>
      <w:r w:rsidR="002977A3" w:rsidRPr="00DA3AB4">
        <w:rPr>
          <w:sz w:val="20"/>
          <w:szCs w:val="20"/>
        </w:rPr>
        <w:t>neutron sources capable of</w:t>
      </w:r>
      <w:r w:rsidR="00C355A4" w:rsidRPr="00DA3AB4">
        <w:rPr>
          <w:sz w:val="20"/>
          <w:szCs w:val="20"/>
        </w:rPr>
        <w:t>;</w:t>
      </w:r>
      <w:r w:rsidR="002977A3" w:rsidRPr="00DA3AB4">
        <w:rPr>
          <w:sz w:val="20"/>
          <w:szCs w:val="20"/>
        </w:rPr>
        <w:t xml:space="preserve"> </w:t>
      </w:r>
      <w:r w:rsidR="00C355A4" w:rsidRPr="00DA3AB4">
        <w:rPr>
          <w:sz w:val="20"/>
          <w:szCs w:val="20"/>
        </w:rPr>
        <w:t>producing</w:t>
      </w:r>
      <w:r w:rsidR="002977A3" w:rsidRPr="00DA3AB4">
        <w:rPr>
          <w:sz w:val="20"/>
          <w:szCs w:val="20"/>
        </w:rPr>
        <w:t xml:space="preserve"> medical </w:t>
      </w:r>
      <w:r w:rsidR="002D516A" w:rsidRPr="00DA3AB4">
        <w:rPr>
          <w:sz w:val="20"/>
          <w:szCs w:val="20"/>
        </w:rPr>
        <w:t xml:space="preserve">isotopes, </w:t>
      </w:r>
      <w:r w:rsidR="00C355A4" w:rsidRPr="00DA3AB4">
        <w:rPr>
          <w:sz w:val="20"/>
          <w:szCs w:val="20"/>
        </w:rPr>
        <w:t xml:space="preserve">testing </w:t>
      </w:r>
      <w:r w:rsidR="002D516A" w:rsidRPr="00DA3AB4">
        <w:rPr>
          <w:sz w:val="20"/>
          <w:szCs w:val="20"/>
        </w:rPr>
        <w:t>fusion</w:t>
      </w:r>
      <w:r w:rsidR="00C355A4" w:rsidRPr="00DA3AB4">
        <w:rPr>
          <w:sz w:val="20"/>
          <w:szCs w:val="20"/>
        </w:rPr>
        <w:t xml:space="preserve"> materials</w:t>
      </w:r>
      <w:r w:rsidR="00A70C83" w:rsidRPr="00DA3AB4">
        <w:rPr>
          <w:sz w:val="20"/>
          <w:szCs w:val="20"/>
        </w:rPr>
        <w:t xml:space="preserve">, producing </w:t>
      </w:r>
      <w:r w:rsidR="002977A3" w:rsidRPr="00DA3AB4">
        <w:rPr>
          <w:sz w:val="20"/>
          <w:szCs w:val="20"/>
        </w:rPr>
        <w:t xml:space="preserve">fission fuel, </w:t>
      </w:r>
      <w:r w:rsidR="00A70C83" w:rsidRPr="00DA3AB4">
        <w:rPr>
          <w:sz w:val="20"/>
          <w:szCs w:val="20"/>
        </w:rPr>
        <w:t>burning nuclear waste</w:t>
      </w:r>
      <w:r w:rsidR="002977A3" w:rsidRPr="00DA3AB4">
        <w:rPr>
          <w:sz w:val="20"/>
          <w:szCs w:val="20"/>
        </w:rPr>
        <w:t xml:space="preserve">, and </w:t>
      </w:r>
      <w:r w:rsidR="00A70C83" w:rsidRPr="00DA3AB4">
        <w:rPr>
          <w:sz w:val="20"/>
          <w:szCs w:val="20"/>
        </w:rPr>
        <w:t>producing hybrid</w:t>
      </w:r>
      <w:r w:rsidR="002977A3" w:rsidRPr="00DA3AB4">
        <w:rPr>
          <w:sz w:val="20"/>
          <w:szCs w:val="20"/>
        </w:rPr>
        <w:t xml:space="preserve"> </w:t>
      </w:r>
      <w:r w:rsidR="009A7A1A" w:rsidRPr="00DA3AB4">
        <w:rPr>
          <w:sz w:val="20"/>
          <w:szCs w:val="20"/>
        </w:rPr>
        <w:t xml:space="preserve">fusion-fission </w:t>
      </w:r>
      <w:r w:rsidR="002977A3" w:rsidRPr="00DA3AB4">
        <w:rPr>
          <w:sz w:val="20"/>
          <w:szCs w:val="20"/>
        </w:rPr>
        <w:t>electrical power.</w:t>
      </w:r>
    </w:p>
    <w:p w:rsidR="005B3076" w:rsidRDefault="00A70C83" w:rsidP="00D107A4">
      <w:pPr>
        <w:spacing w:line="240" w:lineRule="auto"/>
        <w:rPr>
          <w:sz w:val="20"/>
          <w:szCs w:val="20"/>
        </w:rPr>
      </w:pPr>
      <w:r w:rsidRPr="00DA3AB4">
        <w:rPr>
          <w:b/>
          <w:i/>
          <w:sz w:val="20"/>
          <w:szCs w:val="20"/>
        </w:rPr>
        <w:t xml:space="preserve">A HIGH FUSION GAIN TANDEM </w:t>
      </w:r>
      <w:proofErr w:type="gramStart"/>
      <w:r w:rsidRPr="00DA3AB4">
        <w:rPr>
          <w:b/>
          <w:i/>
          <w:sz w:val="20"/>
          <w:szCs w:val="20"/>
        </w:rPr>
        <w:t>MIRROR</w:t>
      </w:r>
      <w:r w:rsidRPr="00DA3AB4">
        <w:rPr>
          <w:sz w:val="20"/>
          <w:szCs w:val="20"/>
        </w:rPr>
        <w:t xml:space="preserve">  </w:t>
      </w:r>
      <w:r w:rsidR="00AE723D" w:rsidRPr="00DA3AB4">
        <w:rPr>
          <w:sz w:val="20"/>
          <w:szCs w:val="20"/>
        </w:rPr>
        <w:t>Several</w:t>
      </w:r>
      <w:proofErr w:type="gramEnd"/>
      <w:r w:rsidRPr="00DA3AB4">
        <w:rPr>
          <w:sz w:val="20"/>
          <w:szCs w:val="20"/>
        </w:rPr>
        <w:t xml:space="preserve"> </w:t>
      </w:r>
      <w:r w:rsidR="000A5D8A" w:rsidRPr="00DA3AB4">
        <w:rPr>
          <w:sz w:val="20"/>
          <w:szCs w:val="20"/>
        </w:rPr>
        <w:t>game c</w:t>
      </w:r>
      <w:r w:rsidRPr="00DA3AB4">
        <w:rPr>
          <w:sz w:val="20"/>
          <w:szCs w:val="20"/>
        </w:rPr>
        <w:t xml:space="preserve">hanging results </w:t>
      </w:r>
      <w:r w:rsidR="00F66BDF" w:rsidRPr="00DA3AB4">
        <w:rPr>
          <w:sz w:val="20"/>
          <w:szCs w:val="20"/>
        </w:rPr>
        <w:t xml:space="preserve"> </w:t>
      </w:r>
      <w:r w:rsidR="007D018D" w:rsidRPr="00DA3AB4">
        <w:rPr>
          <w:sz w:val="20"/>
          <w:szCs w:val="20"/>
        </w:rPr>
        <w:t>[4</w:t>
      </w:r>
      <w:r w:rsidR="00F66BDF" w:rsidRPr="00DA3AB4">
        <w:rPr>
          <w:sz w:val="20"/>
          <w:szCs w:val="20"/>
        </w:rPr>
        <w:t xml:space="preserve">] </w:t>
      </w:r>
      <w:r w:rsidR="004F101B">
        <w:rPr>
          <w:sz w:val="20"/>
          <w:szCs w:val="20"/>
        </w:rPr>
        <w:t xml:space="preserve">now </w:t>
      </w:r>
      <w:r w:rsidRPr="00DA3AB4">
        <w:rPr>
          <w:sz w:val="20"/>
          <w:szCs w:val="20"/>
        </w:rPr>
        <w:t>provide a new</w:t>
      </w:r>
      <w:r w:rsidR="000A5D8A" w:rsidRPr="00DA3AB4">
        <w:rPr>
          <w:sz w:val="20"/>
          <w:szCs w:val="20"/>
        </w:rPr>
        <w:t xml:space="preserve"> outlook o</w:t>
      </w:r>
      <w:r w:rsidR="00C15ECA" w:rsidRPr="00DA3AB4">
        <w:rPr>
          <w:sz w:val="20"/>
          <w:szCs w:val="20"/>
        </w:rPr>
        <w:t>f</w:t>
      </w:r>
      <w:r w:rsidR="000A5D8A" w:rsidRPr="00DA3AB4">
        <w:rPr>
          <w:sz w:val="20"/>
          <w:szCs w:val="20"/>
        </w:rPr>
        <w:t xml:space="preserve"> mirror systems</w:t>
      </w:r>
      <w:r w:rsidR="00C15ECA" w:rsidRPr="00DA3AB4">
        <w:rPr>
          <w:sz w:val="20"/>
          <w:szCs w:val="20"/>
        </w:rPr>
        <w:t xml:space="preserve"> as a power source</w:t>
      </w:r>
      <w:r w:rsidR="000A5D8A" w:rsidRPr="00DA3AB4">
        <w:rPr>
          <w:sz w:val="20"/>
          <w:szCs w:val="20"/>
        </w:rPr>
        <w:t xml:space="preserve">. </w:t>
      </w:r>
      <w:r w:rsidR="009A7A1A" w:rsidRPr="00DA3AB4">
        <w:rPr>
          <w:sz w:val="20"/>
          <w:szCs w:val="20"/>
        </w:rPr>
        <w:t xml:space="preserve">It was predicted </w:t>
      </w:r>
      <w:r w:rsidR="00F66BDF" w:rsidRPr="00DA3AB4">
        <w:rPr>
          <w:sz w:val="20"/>
          <w:szCs w:val="20"/>
        </w:rPr>
        <w:t xml:space="preserve">[3] </w:t>
      </w:r>
      <w:r w:rsidR="00530E78" w:rsidRPr="00DA3AB4">
        <w:rPr>
          <w:sz w:val="20"/>
          <w:szCs w:val="20"/>
        </w:rPr>
        <w:t xml:space="preserve">and demonstrated that </w:t>
      </w:r>
      <w:r w:rsidR="00B116A2" w:rsidRPr="00DA3AB4">
        <w:rPr>
          <w:sz w:val="20"/>
          <w:szCs w:val="20"/>
        </w:rPr>
        <w:t xml:space="preserve">MHD stability could be achieved </w:t>
      </w:r>
      <w:r w:rsidRPr="00DA3AB4">
        <w:rPr>
          <w:sz w:val="20"/>
          <w:szCs w:val="20"/>
        </w:rPr>
        <w:t xml:space="preserve">in axisymmetric magnet systems </w:t>
      </w:r>
      <w:r w:rsidR="00530E78" w:rsidRPr="00DA3AB4">
        <w:rPr>
          <w:sz w:val="20"/>
          <w:szCs w:val="20"/>
        </w:rPr>
        <w:t>by se</w:t>
      </w:r>
      <w:r w:rsidRPr="00DA3AB4">
        <w:rPr>
          <w:sz w:val="20"/>
          <w:szCs w:val="20"/>
        </w:rPr>
        <w:t xml:space="preserve">veral means. Foremost are </w:t>
      </w:r>
      <w:r w:rsidR="00C15ECA" w:rsidRPr="00DA3AB4">
        <w:rPr>
          <w:sz w:val="20"/>
          <w:szCs w:val="20"/>
        </w:rPr>
        <w:t>GDT experiments</w:t>
      </w:r>
      <w:r w:rsidR="00530E78" w:rsidRPr="00DA3AB4">
        <w:rPr>
          <w:sz w:val="20"/>
          <w:szCs w:val="20"/>
        </w:rPr>
        <w:t xml:space="preserve"> which demonstr</w:t>
      </w:r>
      <w:r w:rsidR="00C15ECA" w:rsidRPr="00DA3AB4">
        <w:rPr>
          <w:sz w:val="20"/>
          <w:szCs w:val="20"/>
        </w:rPr>
        <w:t>ated betas up to 60%,</w:t>
      </w:r>
      <w:r w:rsidR="00530E78" w:rsidRPr="00DA3AB4">
        <w:rPr>
          <w:sz w:val="20"/>
          <w:szCs w:val="20"/>
        </w:rPr>
        <w:t xml:space="preserve"> by radial sheared plasma flow (akin to </w:t>
      </w:r>
      <w:r w:rsidR="00DE2E0D" w:rsidRPr="00DA3AB4">
        <w:rPr>
          <w:sz w:val="20"/>
          <w:szCs w:val="20"/>
        </w:rPr>
        <w:t xml:space="preserve">the </w:t>
      </w:r>
      <w:r w:rsidR="00530E78" w:rsidRPr="00DA3AB4">
        <w:rPr>
          <w:sz w:val="20"/>
          <w:szCs w:val="20"/>
        </w:rPr>
        <w:t xml:space="preserve">tokamak H-mode) and plasma outflow. GDT also demonstrated that expansion of the end tank plasma </w:t>
      </w:r>
      <w:r w:rsidR="000D27B4" w:rsidRPr="00DA3AB4">
        <w:rPr>
          <w:sz w:val="20"/>
          <w:szCs w:val="20"/>
        </w:rPr>
        <w:t>to a magnetic field</w:t>
      </w:r>
      <w:r w:rsidR="0075131C" w:rsidRPr="00DA3AB4">
        <w:rPr>
          <w:sz w:val="20"/>
          <w:szCs w:val="20"/>
        </w:rPr>
        <w:t xml:space="preserve"> ratio (end wall to End Plug) less than</w:t>
      </w:r>
      <w:r w:rsidR="00530E78" w:rsidRPr="00DA3AB4">
        <w:rPr>
          <w:sz w:val="20"/>
          <w:szCs w:val="20"/>
        </w:rPr>
        <w:t xml:space="preserve"> the square root of the</w:t>
      </w:r>
      <w:r w:rsidR="000D27B4" w:rsidRPr="00DA3AB4">
        <w:rPr>
          <w:sz w:val="20"/>
          <w:szCs w:val="20"/>
        </w:rPr>
        <w:t xml:space="preserve"> ratio of</w:t>
      </w:r>
      <w:r w:rsidR="00530E78" w:rsidRPr="00DA3AB4">
        <w:rPr>
          <w:sz w:val="20"/>
          <w:szCs w:val="20"/>
        </w:rPr>
        <w:t xml:space="preserve"> </w:t>
      </w:r>
      <w:r w:rsidR="000D27B4" w:rsidRPr="00DA3AB4">
        <w:rPr>
          <w:sz w:val="20"/>
          <w:szCs w:val="20"/>
        </w:rPr>
        <w:t>electron to ion</w:t>
      </w:r>
      <w:r w:rsidR="00170A61" w:rsidRPr="00DA3AB4">
        <w:rPr>
          <w:sz w:val="20"/>
          <w:szCs w:val="20"/>
        </w:rPr>
        <w:t xml:space="preserve"> mass</w:t>
      </w:r>
      <w:r w:rsidR="000D27B4" w:rsidRPr="00DA3AB4">
        <w:rPr>
          <w:sz w:val="20"/>
          <w:szCs w:val="20"/>
        </w:rPr>
        <w:t xml:space="preserve"> isolate</w:t>
      </w:r>
      <w:r w:rsidR="00170A61" w:rsidRPr="00DA3AB4">
        <w:rPr>
          <w:sz w:val="20"/>
          <w:szCs w:val="20"/>
        </w:rPr>
        <w:t>s</w:t>
      </w:r>
      <w:r w:rsidR="000D27B4" w:rsidRPr="00DA3AB4">
        <w:rPr>
          <w:sz w:val="20"/>
          <w:szCs w:val="20"/>
        </w:rPr>
        <w:t xml:space="preserve"> the confin</w:t>
      </w:r>
      <w:r w:rsidR="00FE2F1F">
        <w:rPr>
          <w:sz w:val="20"/>
          <w:szCs w:val="20"/>
        </w:rPr>
        <w:t>ed plasma electrons</w:t>
      </w:r>
      <w:r w:rsidR="00170A61" w:rsidRPr="00DA3AB4">
        <w:rPr>
          <w:sz w:val="20"/>
          <w:szCs w:val="20"/>
        </w:rPr>
        <w:t xml:space="preserve"> from </w:t>
      </w:r>
      <w:r w:rsidR="00A778B5">
        <w:rPr>
          <w:sz w:val="20"/>
          <w:szCs w:val="20"/>
        </w:rPr>
        <w:t xml:space="preserve">cooling on </w:t>
      </w:r>
      <w:r w:rsidR="00170A61" w:rsidRPr="00DA3AB4">
        <w:rPr>
          <w:sz w:val="20"/>
          <w:szCs w:val="20"/>
        </w:rPr>
        <w:t>the</w:t>
      </w:r>
      <w:r w:rsidR="009A7A1A" w:rsidRPr="00DA3AB4">
        <w:rPr>
          <w:sz w:val="20"/>
          <w:szCs w:val="20"/>
        </w:rPr>
        <w:t xml:space="preserve"> end walls</w:t>
      </w:r>
      <w:r w:rsidR="0075131C" w:rsidRPr="00DA3AB4">
        <w:rPr>
          <w:sz w:val="20"/>
          <w:szCs w:val="20"/>
        </w:rPr>
        <w:t>.</w:t>
      </w:r>
      <w:r w:rsidR="00DE2E0D" w:rsidRPr="00DA3AB4">
        <w:rPr>
          <w:sz w:val="20"/>
          <w:szCs w:val="20"/>
        </w:rPr>
        <w:t xml:space="preserve"> </w:t>
      </w:r>
      <w:r w:rsidR="000D27B4" w:rsidRPr="00DA3AB4">
        <w:rPr>
          <w:sz w:val="20"/>
          <w:szCs w:val="20"/>
        </w:rPr>
        <w:t xml:space="preserve"> </w:t>
      </w:r>
      <w:r w:rsidR="002D516A" w:rsidRPr="00DA3AB4">
        <w:rPr>
          <w:sz w:val="20"/>
          <w:szCs w:val="20"/>
        </w:rPr>
        <w:t xml:space="preserve">Theory </w:t>
      </w:r>
      <w:r w:rsidR="005F53E5" w:rsidRPr="00DA3AB4">
        <w:rPr>
          <w:sz w:val="20"/>
          <w:szCs w:val="20"/>
        </w:rPr>
        <w:t>predicts</w:t>
      </w:r>
      <w:r w:rsidR="00754818">
        <w:rPr>
          <w:sz w:val="20"/>
          <w:szCs w:val="20"/>
        </w:rPr>
        <w:t>,</w:t>
      </w:r>
      <w:r w:rsidR="005F53E5" w:rsidRPr="00DA3AB4">
        <w:rPr>
          <w:sz w:val="20"/>
          <w:szCs w:val="20"/>
        </w:rPr>
        <w:t xml:space="preserve"> </w:t>
      </w:r>
      <w:r w:rsidR="0075131C" w:rsidRPr="00DA3AB4">
        <w:rPr>
          <w:sz w:val="20"/>
          <w:szCs w:val="20"/>
        </w:rPr>
        <w:t>and</w:t>
      </w:r>
      <w:r w:rsidR="00AF3FC6" w:rsidRPr="00DA3AB4">
        <w:rPr>
          <w:sz w:val="20"/>
          <w:szCs w:val="20"/>
        </w:rPr>
        <w:t xml:space="preserve"> experiments indicate</w:t>
      </w:r>
      <w:r w:rsidR="00754818">
        <w:rPr>
          <w:sz w:val="20"/>
          <w:szCs w:val="20"/>
        </w:rPr>
        <w:t>,</w:t>
      </w:r>
      <w:r w:rsidR="00AF3FC6" w:rsidRPr="00DA3AB4">
        <w:rPr>
          <w:sz w:val="20"/>
          <w:szCs w:val="20"/>
        </w:rPr>
        <w:t xml:space="preserve"> </w:t>
      </w:r>
      <w:r w:rsidR="005F53E5" w:rsidRPr="00DA3AB4">
        <w:rPr>
          <w:sz w:val="20"/>
          <w:szCs w:val="20"/>
        </w:rPr>
        <w:t>that</w:t>
      </w:r>
      <w:r w:rsidR="00170A61" w:rsidRPr="00DA3AB4">
        <w:rPr>
          <w:sz w:val="20"/>
          <w:szCs w:val="20"/>
        </w:rPr>
        <w:t xml:space="preserve"> the </w:t>
      </w:r>
      <w:r w:rsidR="005F53E5" w:rsidRPr="00DA3AB4">
        <w:rPr>
          <w:sz w:val="20"/>
          <w:szCs w:val="20"/>
        </w:rPr>
        <w:t>virulent</w:t>
      </w:r>
      <w:r w:rsidR="00170A61" w:rsidRPr="00DA3AB4">
        <w:rPr>
          <w:sz w:val="20"/>
          <w:szCs w:val="20"/>
        </w:rPr>
        <w:t xml:space="preserve"> Drift-Cyclotron-Loss-Cone (DCLC) mode </w:t>
      </w:r>
      <w:r w:rsidR="005F53E5" w:rsidRPr="00DA3AB4">
        <w:rPr>
          <w:sz w:val="20"/>
          <w:szCs w:val="20"/>
        </w:rPr>
        <w:t xml:space="preserve">which leads to the loss of plug ions is </w:t>
      </w:r>
      <w:r w:rsidR="00170A61" w:rsidRPr="00DA3AB4">
        <w:rPr>
          <w:sz w:val="20"/>
          <w:szCs w:val="20"/>
        </w:rPr>
        <w:t>st</w:t>
      </w:r>
      <w:r w:rsidR="005F53E5" w:rsidRPr="00DA3AB4">
        <w:rPr>
          <w:sz w:val="20"/>
          <w:szCs w:val="20"/>
        </w:rPr>
        <w:t xml:space="preserve">abilized </w:t>
      </w:r>
      <w:r w:rsidR="00AF3FC6" w:rsidRPr="00DA3AB4">
        <w:rPr>
          <w:sz w:val="20"/>
          <w:szCs w:val="20"/>
        </w:rPr>
        <w:t>when th</w:t>
      </w:r>
      <w:r w:rsidR="00C15ECA" w:rsidRPr="00DA3AB4">
        <w:rPr>
          <w:sz w:val="20"/>
          <w:szCs w:val="20"/>
        </w:rPr>
        <w:t>e End Plug</w:t>
      </w:r>
      <w:r w:rsidR="00AF3FC6" w:rsidRPr="00DA3AB4">
        <w:rPr>
          <w:sz w:val="20"/>
          <w:szCs w:val="20"/>
        </w:rPr>
        <w:t xml:space="preserve"> radius increases to</w:t>
      </w:r>
      <w:r w:rsidR="005F53E5" w:rsidRPr="00DA3AB4">
        <w:rPr>
          <w:sz w:val="20"/>
          <w:szCs w:val="20"/>
        </w:rPr>
        <w:t xml:space="preserve"> 30-50 ion g</w:t>
      </w:r>
      <w:r w:rsidR="00AF3FC6" w:rsidRPr="00DA3AB4">
        <w:rPr>
          <w:sz w:val="20"/>
          <w:szCs w:val="20"/>
        </w:rPr>
        <w:t>yro radii. Such</w:t>
      </w:r>
      <w:r w:rsidR="005F53E5" w:rsidRPr="00DA3AB4">
        <w:rPr>
          <w:sz w:val="20"/>
          <w:szCs w:val="20"/>
        </w:rPr>
        <w:t xml:space="preserve"> considerations </w:t>
      </w:r>
      <w:r w:rsidR="00D21593" w:rsidRPr="00DA3AB4">
        <w:rPr>
          <w:sz w:val="20"/>
          <w:szCs w:val="20"/>
        </w:rPr>
        <w:t xml:space="preserve">as well as technology constraints </w:t>
      </w:r>
      <w:r w:rsidR="00AF3FC6" w:rsidRPr="00DA3AB4">
        <w:rPr>
          <w:sz w:val="20"/>
          <w:szCs w:val="20"/>
        </w:rPr>
        <w:t xml:space="preserve">are </w:t>
      </w:r>
      <w:r w:rsidR="005F53E5" w:rsidRPr="00DA3AB4">
        <w:rPr>
          <w:sz w:val="20"/>
          <w:szCs w:val="20"/>
        </w:rPr>
        <w:t>incorporated in the high gain tandem mirror</w:t>
      </w:r>
      <w:r w:rsidR="00AF3FC6" w:rsidRPr="00DA3AB4">
        <w:rPr>
          <w:sz w:val="20"/>
          <w:szCs w:val="20"/>
        </w:rPr>
        <w:t xml:space="preserve"> design</w:t>
      </w:r>
      <w:r w:rsidR="00C15ECA" w:rsidRPr="00DA3AB4">
        <w:rPr>
          <w:sz w:val="20"/>
          <w:szCs w:val="20"/>
        </w:rPr>
        <w:t>s indicated in T</w:t>
      </w:r>
      <w:r w:rsidR="00D21593" w:rsidRPr="00DA3AB4">
        <w:rPr>
          <w:sz w:val="20"/>
          <w:szCs w:val="20"/>
        </w:rPr>
        <w:t>able 1.</w:t>
      </w:r>
      <w:r w:rsidR="00CA2A38" w:rsidRPr="00DA3AB4">
        <w:rPr>
          <w:sz w:val="20"/>
          <w:szCs w:val="20"/>
        </w:rPr>
        <w:t xml:space="preserve"> </w:t>
      </w:r>
      <w:r w:rsidR="00C15ECA" w:rsidRPr="00DA3AB4">
        <w:rPr>
          <w:sz w:val="20"/>
          <w:szCs w:val="20"/>
        </w:rPr>
        <w:t>Although</w:t>
      </w:r>
      <w:r w:rsidR="00CA2A38" w:rsidRPr="00DA3AB4">
        <w:rPr>
          <w:sz w:val="20"/>
          <w:szCs w:val="20"/>
        </w:rPr>
        <w:t xml:space="preserve"> we have considered many issues associated with this concept further study and experiments are needed.  These include physics of End Plug hot electrons, trapped particle modes, plasma startup, center cell radial transport a</w:t>
      </w:r>
      <w:r w:rsidR="00C15ECA" w:rsidRPr="00DA3AB4">
        <w:rPr>
          <w:sz w:val="20"/>
          <w:szCs w:val="20"/>
        </w:rPr>
        <w:t>nd others [1]</w:t>
      </w:r>
      <w:r w:rsidR="00CA2A38" w:rsidRPr="00DA3AB4">
        <w:rPr>
          <w:sz w:val="20"/>
          <w:szCs w:val="20"/>
        </w:rPr>
        <w:t>.</w:t>
      </w:r>
    </w:p>
    <w:p w:rsidR="00DA3AB4" w:rsidRPr="00DA3AB4" w:rsidRDefault="00044F94" w:rsidP="00044F94">
      <w:pPr>
        <w:spacing w:line="240" w:lineRule="auto"/>
        <w:rPr>
          <w:sz w:val="20"/>
          <w:szCs w:val="20"/>
        </w:rPr>
      </w:pPr>
      <w:r>
        <w:rPr>
          <w:sz w:val="20"/>
          <w:szCs w:val="20"/>
        </w:rPr>
        <w:t xml:space="preserve">This </w:t>
      </w:r>
      <w:proofErr w:type="gramStart"/>
      <w:r>
        <w:rPr>
          <w:sz w:val="20"/>
          <w:szCs w:val="20"/>
        </w:rPr>
        <w:t>concept  enables</w:t>
      </w:r>
      <w:proofErr w:type="gramEnd"/>
      <w:r>
        <w:rPr>
          <w:sz w:val="20"/>
          <w:szCs w:val="20"/>
        </w:rPr>
        <w:t xml:space="preserve"> new technology features. </w:t>
      </w:r>
      <w:r w:rsidR="00FE2F1F" w:rsidRPr="00DA3AB4">
        <w:rPr>
          <w:sz w:val="20"/>
          <w:szCs w:val="20"/>
        </w:rPr>
        <w:t>Liquid first wall and blankets are permitted by</w:t>
      </w:r>
      <w:r w:rsidR="00F00F32">
        <w:rPr>
          <w:sz w:val="20"/>
          <w:szCs w:val="20"/>
        </w:rPr>
        <w:t xml:space="preserve"> the axisymmetric geometry to</w:t>
      </w:r>
      <w:r w:rsidR="00FE2F1F" w:rsidRPr="00DA3AB4">
        <w:rPr>
          <w:sz w:val="20"/>
          <w:szCs w:val="20"/>
        </w:rPr>
        <w:t xml:space="preserve"> facilitate D-T operation by mitigating neutron radiation damage. </w:t>
      </w:r>
      <w:r w:rsidR="00F00F32" w:rsidRPr="00DA3AB4">
        <w:rPr>
          <w:sz w:val="20"/>
          <w:szCs w:val="20"/>
        </w:rPr>
        <w:t xml:space="preserve">The edge plasma shields the hot </w:t>
      </w:r>
      <w:r w:rsidR="00F00F32" w:rsidRPr="00DA3AB4">
        <w:rPr>
          <w:sz w:val="20"/>
          <w:szCs w:val="20"/>
        </w:rPr>
        <w:lastRenderedPageBreak/>
        <w:t>plasma from liquid</w:t>
      </w:r>
      <w:r w:rsidR="00F00F32">
        <w:rPr>
          <w:sz w:val="20"/>
          <w:szCs w:val="20"/>
        </w:rPr>
        <w:t xml:space="preserve"> </w:t>
      </w:r>
      <w:r w:rsidR="00AD1A00">
        <w:rPr>
          <w:sz w:val="20"/>
          <w:szCs w:val="20"/>
        </w:rPr>
        <w:t xml:space="preserve">wall </w:t>
      </w:r>
      <w:r w:rsidR="00F00F32" w:rsidRPr="00DA3AB4">
        <w:rPr>
          <w:sz w:val="20"/>
          <w:szCs w:val="20"/>
        </w:rPr>
        <w:t xml:space="preserve">evaporation.  </w:t>
      </w:r>
      <w:r w:rsidR="00FE2F1F" w:rsidRPr="00DA3AB4">
        <w:rPr>
          <w:sz w:val="20"/>
          <w:szCs w:val="20"/>
        </w:rPr>
        <w:t>Open-ended field lines facilitate direct energy conversion of leakage plasma thus favoring advanced fuels such as D-He3 and Cat-D</w:t>
      </w:r>
      <w:r w:rsidR="00AD1A00">
        <w:rPr>
          <w:sz w:val="20"/>
          <w:szCs w:val="20"/>
        </w:rPr>
        <w:t xml:space="preserve">. </w:t>
      </w:r>
      <w:r w:rsidR="00FE2F1F" w:rsidRPr="00DA3AB4">
        <w:rPr>
          <w:sz w:val="20"/>
          <w:szCs w:val="20"/>
        </w:rPr>
        <w:t xml:space="preserve"> Ultra-high field super conductors with their high </w:t>
      </w:r>
      <w:r w:rsidR="00850708" w:rsidRPr="00DA3AB4">
        <w:rPr>
          <w:sz w:val="20"/>
          <w:szCs w:val="20"/>
        </w:rPr>
        <w:t>temperature operation</w:t>
      </w:r>
      <w:r w:rsidR="00FE2F1F" w:rsidRPr="00DA3AB4">
        <w:rPr>
          <w:sz w:val="20"/>
          <w:szCs w:val="20"/>
        </w:rPr>
        <w:t xml:space="preserve"> using liquid hydrogen (20 K) improve </w:t>
      </w:r>
      <w:r w:rsidR="00F00F32">
        <w:rPr>
          <w:sz w:val="20"/>
          <w:szCs w:val="20"/>
        </w:rPr>
        <w:t>confinement</w:t>
      </w:r>
      <w:r w:rsidR="00FE2F1F" w:rsidRPr="00DA3AB4">
        <w:rPr>
          <w:sz w:val="20"/>
          <w:szCs w:val="20"/>
        </w:rPr>
        <w:t xml:space="preserve">. The field strength </w:t>
      </w:r>
      <w:r w:rsidR="00F00F32">
        <w:rPr>
          <w:sz w:val="20"/>
          <w:szCs w:val="20"/>
        </w:rPr>
        <w:t xml:space="preserve">is </w:t>
      </w:r>
      <w:r w:rsidR="00FE2F1F" w:rsidRPr="00DA3AB4">
        <w:rPr>
          <w:sz w:val="20"/>
          <w:szCs w:val="20"/>
        </w:rPr>
        <w:t>not limited by critical current but rather by stress handling (think diamond anvil technology).</w:t>
      </w:r>
    </w:p>
    <w:p w:rsidR="00850708" w:rsidRDefault="00175D1A" w:rsidP="00D107A4">
      <w:pPr>
        <w:tabs>
          <w:tab w:val="left" w:pos="6040"/>
        </w:tabs>
        <w:spacing w:line="240" w:lineRule="auto"/>
        <w:rPr>
          <w:sz w:val="20"/>
          <w:szCs w:val="20"/>
        </w:rPr>
      </w:pPr>
      <w:r w:rsidRPr="00F00F32">
        <w:rPr>
          <w:b/>
          <w:i/>
          <w:sz w:val="20"/>
          <w:szCs w:val="20"/>
        </w:rPr>
        <w:t>SUMMARY</w:t>
      </w:r>
      <w:r w:rsidR="00CA2A38" w:rsidRPr="00DA3AB4">
        <w:rPr>
          <w:sz w:val="20"/>
          <w:szCs w:val="20"/>
        </w:rPr>
        <w:t xml:space="preserve"> </w:t>
      </w:r>
      <w:r w:rsidR="00AD1A00">
        <w:rPr>
          <w:sz w:val="20"/>
          <w:szCs w:val="20"/>
        </w:rPr>
        <w:t xml:space="preserve"> </w:t>
      </w:r>
      <w:r w:rsidR="00CA2A38" w:rsidRPr="00DA3AB4">
        <w:rPr>
          <w:sz w:val="20"/>
          <w:szCs w:val="20"/>
        </w:rPr>
        <w:t xml:space="preserve"> </w:t>
      </w:r>
      <w:r w:rsidR="002344D3" w:rsidRPr="00DA3AB4">
        <w:rPr>
          <w:sz w:val="20"/>
          <w:szCs w:val="20"/>
        </w:rPr>
        <w:t>This white paper describes a new way to obtain high fusion power gain in a tandem mirror</w:t>
      </w:r>
      <w:r w:rsidR="00F0600A" w:rsidRPr="00DA3AB4">
        <w:rPr>
          <w:sz w:val="20"/>
          <w:szCs w:val="20"/>
        </w:rPr>
        <w:t xml:space="preserve"> without the complications of minimum-B magnets or thermal barriers. High power End Plug ECH creates potential barriers to aid confinement of central cell ions.  Using technology existing or under development we </w:t>
      </w:r>
      <w:r w:rsidR="003A6AC9" w:rsidRPr="00DA3AB4">
        <w:rPr>
          <w:sz w:val="20"/>
          <w:szCs w:val="20"/>
        </w:rPr>
        <w:t>illustrate a Q=10 system burning DT fuel  would produce 950</w:t>
      </w:r>
      <w:r w:rsidR="00C15ECA" w:rsidRPr="00DA3AB4">
        <w:rPr>
          <w:sz w:val="20"/>
          <w:szCs w:val="20"/>
        </w:rPr>
        <w:t xml:space="preserve"> </w:t>
      </w:r>
      <w:r w:rsidR="003A6AC9" w:rsidRPr="00DA3AB4">
        <w:rPr>
          <w:sz w:val="20"/>
          <w:szCs w:val="20"/>
        </w:rPr>
        <w:t>MW in a 215</w:t>
      </w:r>
      <w:r w:rsidR="00834569">
        <w:rPr>
          <w:sz w:val="20"/>
          <w:szCs w:val="20"/>
        </w:rPr>
        <w:t xml:space="preserve"> </w:t>
      </w:r>
      <w:r w:rsidR="003A6AC9" w:rsidRPr="00DA3AB4">
        <w:rPr>
          <w:sz w:val="20"/>
          <w:szCs w:val="20"/>
        </w:rPr>
        <w:t xml:space="preserve">m long x 4 m radius 1.2 Tesla central cell.  With further development of higher field magnets </w:t>
      </w:r>
      <w:r w:rsidR="00AE723D" w:rsidRPr="00DA3AB4">
        <w:rPr>
          <w:sz w:val="20"/>
          <w:szCs w:val="20"/>
        </w:rPr>
        <w:t xml:space="preserve">and higher frequency </w:t>
      </w:r>
      <w:proofErr w:type="spellStart"/>
      <w:proofErr w:type="gramStart"/>
      <w:r w:rsidR="00AE723D" w:rsidRPr="00DA3AB4">
        <w:rPr>
          <w:sz w:val="20"/>
          <w:szCs w:val="20"/>
        </w:rPr>
        <w:t>gyrotrons</w:t>
      </w:r>
      <w:proofErr w:type="spellEnd"/>
      <w:r w:rsidR="00AE723D" w:rsidRPr="00DA3AB4">
        <w:rPr>
          <w:sz w:val="20"/>
          <w:szCs w:val="20"/>
        </w:rPr>
        <w:t xml:space="preserve"> </w:t>
      </w:r>
      <w:r w:rsidR="003A6AC9" w:rsidRPr="00DA3AB4">
        <w:rPr>
          <w:sz w:val="20"/>
          <w:szCs w:val="20"/>
        </w:rPr>
        <w:t xml:space="preserve"> </w:t>
      </w:r>
      <w:r w:rsidR="00C15ECA" w:rsidRPr="00DA3AB4">
        <w:rPr>
          <w:sz w:val="20"/>
          <w:szCs w:val="20"/>
        </w:rPr>
        <w:t>Q</w:t>
      </w:r>
      <w:proofErr w:type="gramEnd"/>
      <w:r w:rsidR="00C15ECA" w:rsidRPr="00DA3AB4">
        <w:rPr>
          <w:sz w:val="20"/>
          <w:szCs w:val="20"/>
        </w:rPr>
        <w:t>=15</w:t>
      </w:r>
      <w:r w:rsidR="00AE723D" w:rsidRPr="00DA3AB4">
        <w:rPr>
          <w:sz w:val="20"/>
          <w:szCs w:val="20"/>
        </w:rPr>
        <w:t xml:space="preserve"> s</w:t>
      </w:r>
      <w:r w:rsidR="003A6AC9" w:rsidRPr="00DA3AB4">
        <w:rPr>
          <w:sz w:val="20"/>
          <w:szCs w:val="20"/>
        </w:rPr>
        <w:t>ys</w:t>
      </w:r>
      <w:r w:rsidR="00AE723D" w:rsidRPr="00DA3AB4">
        <w:rPr>
          <w:sz w:val="20"/>
          <w:szCs w:val="20"/>
        </w:rPr>
        <w:t xml:space="preserve">tems using </w:t>
      </w:r>
      <w:r w:rsidR="009F4A40" w:rsidRPr="00DA3AB4">
        <w:rPr>
          <w:sz w:val="20"/>
          <w:szCs w:val="20"/>
        </w:rPr>
        <w:t>Catalyzed</w:t>
      </w:r>
      <w:r w:rsidR="00AE723D" w:rsidRPr="00DA3AB4">
        <w:rPr>
          <w:sz w:val="20"/>
          <w:szCs w:val="20"/>
        </w:rPr>
        <w:t xml:space="preserve"> DD fuel are</w:t>
      </w:r>
      <w:r w:rsidR="003A6AC9" w:rsidRPr="00DA3AB4">
        <w:rPr>
          <w:sz w:val="20"/>
          <w:szCs w:val="20"/>
        </w:rPr>
        <w:t xml:space="preserve"> described</w:t>
      </w:r>
      <w:r w:rsidR="00C15ECA" w:rsidRPr="00DA3AB4">
        <w:rPr>
          <w:sz w:val="20"/>
          <w:szCs w:val="20"/>
        </w:rPr>
        <w:t xml:space="preserve"> in Table 1</w:t>
      </w:r>
      <w:r w:rsidR="003A6AC9" w:rsidRPr="00DA3AB4">
        <w:rPr>
          <w:sz w:val="20"/>
          <w:szCs w:val="20"/>
        </w:rPr>
        <w:t>.</w:t>
      </w:r>
      <w:r w:rsidR="00C6550A">
        <w:rPr>
          <w:sz w:val="20"/>
          <w:szCs w:val="20"/>
        </w:rPr>
        <w:t xml:space="preserve"> Development </w:t>
      </w:r>
      <w:r w:rsidR="00AD1A00">
        <w:rPr>
          <w:sz w:val="20"/>
          <w:szCs w:val="20"/>
        </w:rPr>
        <w:t xml:space="preserve">and analysis </w:t>
      </w:r>
      <w:r w:rsidR="00C6550A">
        <w:rPr>
          <w:sz w:val="20"/>
          <w:szCs w:val="20"/>
        </w:rPr>
        <w:t>of this concept</w:t>
      </w:r>
      <w:r w:rsidR="004F101B">
        <w:rPr>
          <w:sz w:val="20"/>
          <w:szCs w:val="20"/>
        </w:rPr>
        <w:t xml:space="preserve"> requires further work by</w:t>
      </w:r>
      <w:r w:rsidR="00C6550A">
        <w:rPr>
          <w:sz w:val="20"/>
          <w:szCs w:val="20"/>
        </w:rPr>
        <w:t xml:space="preserve"> theorists and experimentalists in universities and laboratories as well as internati</w:t>
      </w:r>
      <w:r w:rsidR="00850708">
        <w:rPr>
          <w:sz w:val="20"/>
          <w:szCs w:val="20"/>
        </w:rPr>
        <w:t xml:space="preserve">onal collaboration. </w:t>
      </w:r>
    </w:p>
    <w:p w:rsidR="00175D1A" w:rsidRPr="00DA3AB4" w:rsidRDefault="00754818" w:rsidP="00D107A4">
      <w:pPr>
        <w:tabs>
          <w:tab w:val="left" w:pos="6040"/>
        </w:tabs>
        <w:spacing w:line="240" w:lineRule="auto"/>
        <w:rPr>
          <w:sz w:val="20"/>
          <w:szCs w:val="20"/>
        </w:rPr>
      </w:pPr>
      <w:proofErr w:type="gramStart"/>
      <w:r>
        <w:rPr>
          <w:b/>
          <w:i/>
          <w:sz w:val="20"/>
          <w:szCs w:val="20"/>
        </w:rPr>
        <w:t>ACKNOWLEDGEMENT</w:t>
      </w:r>
      <w:r w:rsidR="003A6AC9" w:rsidRPr="00F00F32">
        <w:rPr>
          <w:b/>
          <w:i/>
          <w:sz w:val="20"/>
          <w:szCs w:val="20"/>
        </w:rPr>
        <w:t>S</w:t>
      </w:r>
      <w:r w:rsidR="003A6AC9" w:rsidRPr="00DA3AB4">
        <w:rPr>
          <w:sz w:val="20"/>
          <w:szCs w:val="20"/>
        </w:rPr>
        <w:t xml:space="preserve">  </w:t>
      </w:r>
      <w:r w:rsidR="005B3076" w:rsidRPr="00DA3AB4">
        <w:rPr>
          <w:sz w:val="20"/>
          <w:szCs w:val="20"/>
        </w:rPr>
        <w:t>It</w:t>
      </w:r>
      <w:proofErr w:type="gramEnd"/>
      <w:r w:rsidR="005B3076" w:rsidRPr="00DA3AB4">
        <w:rPr>
          <w:sz w:val="20"/>
          <w:szCs w:val="20"/>
        </w:rPr>
        <w:t xml:space="preserve"> is a pleasure to acknowledge early as well as recent contributions of colleagues at the </w:t>
      </w:r>
      <w:proofErr w:type="spellStart"/>
      <w:r w:rsidR="005B3076" w:rsidRPr="00DA3AB4">
        <w:rPr>
          <w:sz w:val="20"/>
          <w:szCs w:val="20"/>
        </w:rPr>
        <w:t>Budker</w:t>
      </w:r>
      <w:proofErr w:type="spellEnd"/>
      <w:r w:rsidR="005B3076" w:rsidRPr="00DA3AB4">
        <w:rPr>
          <w:sz w:val="20"/>
          <w:szCs w:val="20"/>
        </w:rPr>
        <w:t xml:space="preserve"> Institute of Nuclear Physics,</w:t>
      </w:r>
      <w:r w:rsidR="003A6AC9" w:rsidRPr="00DA3AB4">
        <w:rPr>
          <w:sz w:val="20"/>
          <w:szCs w:val="20"/>
        </w:rPr>
        <w:t xml:space="preserve"> </w:t>
      </w:r>
      <w:proofErr w:type="spellStart"/>
      <w:r w:rsidR="00D0601D" w:rsidRPr="00DA3AB4">
        <w:rPr>
          <w:sz w:val="20"/>
          <w:szCs w:val="20"/>
        </w:rPr>
        <w:t>CompX</w:t>
      </w:r>
      <w:proofErr w:type="spellEnd"/>
      <w:r w:rsidR="00D0601D" w:rsidRPr="00DA3AB4">
        <w:rPr>
          <w:sz w:val="20"/>
          <w:szCs w:val="20"/>
        </w:rPr>
        <w:t xml:space="preserve">, </w:t>
      </w:r>
      <w:proofErr w:type="spellStart"/>
      <w:r w:rsidR="003A6AC9" w:rsidRPr="00DA3AB4">
        <w:rPr>
          <w:sz w:val="20"/>
          <w:szCs w:val="20"/>
        </w:rPr>
        <w:t>Kurchatov</w:t>
      </w:r>
      <w:proofErr w:type="spellEnd"/>
      <w:r w:rsidR="003A6AC9" w:rsidRPr="00DA3AB4">
        <w:rPr>
          <w:sz w:val="20"/>
          <w:szCs w:val="20"/>
        </w:rPr>
        <w:t xml:space="preserve"> Institute, </w:t>
      </w:r>
      <w:r w:rsidR="009F4A40" w:rsidRPr="00DA3AB4">
        <w:rPr>
          <w:sz w:val="20"/>
          <w:szCs w:val="20"/>
        </w:rPr>
        <w:t>LBNL,</w:t>
      </w:r>
      <w:r w:rsidR="005B3076" w:rsidRPr="00DA3AB4">
        <w:rPr>
          <w:sz w:val="20"/>
          <w:szCs w:val="20"/>
        </w:rPr>
        <w:t xml:space="preserve"> LLNL, MIT, ORNL, TRW, U. Ma</w:t>
      </w:r>
      <w:r w:rsidR="00AD1A00">
        <w:rPr>
          <w:sz w:val="20"/>
          <w:szCs w:val="20"/>
        </w:rPr>
        <w:t xml:space="preserve">ryland, </w:t>
      </w:r>
      <w:r w:rsidR="00834569">
        <w:rPr>
          <w:sz w:val="20"/>
          <w:szCs w:val="20"/>
        </w:rPr>
        <w:t xml:space="preserve">U. Texas, </w:t>
      </w:r>
      <w:r w:rsidR="00AD1A00">
        <w:rPr>
          <w:sz w:val="20"/>
          <w:szCs w:val="20"/>
        </w:rPr>
        <w:t xml:space="preserve">U. Wisconsin, U. </w:t>
      </w:r>
      <w:proofErr w:type="spellStart"/>
      <w:r w:rsidR="00AD1A00">
        <w:rPr>
          <w:sz w:val="20"/>
          <w:szCs w:val="20"/>
        </w:rPr>
        <w:t>Tskuba</w:t>
      </w:r>
      <w:proofErr w:type="spellEnd"/>
      <w:r w:rsidR="00AD1A00">
        <w:rPr>
          <w:sz w:val="20"/>
          <w:szCs w:val="20"/>
        </w:rPr>
        <w:t xml:space="preserve"> and others.</w:t>
      </w:r>
      <w:r w:rsidR="00AF3FC6" w:rsidRPr="00DA3AB4">
        <w:rPr>
          <w:sz w:val="20"/>
          <w:szCs w:val="20"/>
        </w:rPr>
        <w:tab/>
      </w:r>
    </w:p>
    <w:p w:rsidR="00175D1A" w:rsidRPr="00F00F32" w:rsidRDefault="00175D1A" w:rsidP="00D107A4">
      <w:pPr>
        <w:spacing w:line="240" w:lineRule="auto"/>
        <w:rPr>
          <w:b/>
          <w:i/>
          <w:sz w:val="20"/>
          <w:szCs w:val="20"/>
        </w:rPr>
      </w:pPr>
      <w:r w:rsidRPr="00F00F32">
        <w:rPr>
          <w:b/>
          <w:i/>
          <w:sz w:val="20"/>
          <w:szCs w:val="20"/>
        </w:rPr>
        <w:t>REFERENCES</w:t>
      </w:r>
    </w:p>
    <w:p w:rsidR="007D018D" w:rsidRPr="00DA3AB4" w:rsidRDefault="003A6AC9" w:rsidP="00D107A4">
      <w:pPr>
        <w:pStyle w:val="ListParagraph"/>
        <w:numPr>
          <w:ilvl w:val="0"/>
          <w:numId w:val="2"/>
        </w:numPr>
        <w:spacing w:line="240" w:lineRule="auto"/>
        <w:rPr>
          <w:sz w:val="20"/>
          <w:szCs w:val="20"/>
        </w:rPr>
      </w:pPr>
      <w:r w:rsidRPr="00DA3AB4">
        <w:rPr>
          <w:sz w:val="20"/>
          <w:szCs w:val="20"/>
        </w:rPr>
        <w:t xml:space="preserve">T.K. Fowler, R.W. Moir and T.C. </w:t>
      </w:r>
      <w:proofErr w:type="spellStart"/>
      <w:r w:rsidRPr="00DA3AB4">
        <w:rPr>
          <w:sz w:val="20"/>
          <w:szCs w:val="20"/>
        </w:rPr>
        <w:t>Simonen</w:t>
      </w:r>
      <w:proofErr w:type="spellEnd"/>
      <w:r w:rsidRPr="00DA3AB4">
        <w:rPr>
          <w:sz w:val="20"/>
          <w:szCs w:val="20"/>
        </w:rPr>
        <w:t>, Nuclear Fusion</w:t>
      </w:r>
      <w:r w:rsidR="00FE5F57" w:rsidRPr="00DA3AB4">
        <w:rPr>
          <w:sz w:val="20"/>
          <w:szCs w:val="20"/>
        </w:rPr>
        <w:t xml:space="preserve">, </w:t>
      </w:r>
      <w:r w:rsidR="00FE5F57" w:rsidRPr="00DA3AB4">
        <w:rPr>
          <w:b/>
          <w:sz w:val="20"/>
          <w:szCs w:val="20"/>
        </w:rPr>
        <w:t>57</w:t>
      </w:r>
      <w:r w:rsidR="00FE5F57" w:rsidRPr="00DA3AB4">
        <w:rPr>
          <w:sz w:val="20"/>
          <w:szCs w:val="20"/>
        </w:rPr>
        <w:t xml:space="preserve"> (2017) 056014</w:t>
      </w:r>
    </w:p>
    <w:p w:rsidR="007D018D" w:rsidRPr="00DA3AB4" w:rsidRDefault="007D018D" w:rsidP="00D107A4">
      <w:pPr>
        <w:pStyle w:val="ListParagraph"/>
        <w:numPr>
          <w:ilvl w:val="0"/>
          <w:numId w:val="2"/>
        </w:numPr>
        <w:spacing w:line="240" w:lineRule="auto"/>
        <w:rPr>
          <w:sz w:val="20"/>
          <w:szCs w:val="20"/>
        </w:rPr>
      </w:pPr>
      <w:r w:rsidRPr="00DA3AB4">
        <w:rPr>
          <w:sz w:val="20"/>
          <w:szCs w:val="20"/>
        </w:rPr>
        <w:t xml:space="preserve">A.A. Ivanov and V.V. </w:t>
      </w:r>
      <w:proofErr w:type="spellStart"/>
      <w:r w:rsidRPr="00DA3AB4">
        <w:rPr>
          <w:sz w:val="20"/>
          <w:szCs w:val="20"/>
        </w:rPr>
        <w:t>Prikhodko</w:t>
      </w:r>
      <w:proofErr w:type="spellEnd"/>
      <w:r w:rsidRPr="00DA3AB4">
        <w:rPr>
          <w:sz w:val="20"/>
          <w:szCs w:val="20"/>
        </w:rPr>
        <w:t xml:space="preserve">, Plasma Phys. </w:t>
      </w:r>
      <w:proofErr w:type="spellStart"/>
      <w:r w:rsidRPr="00DA3AB4">
        <w:rPr>
          <w:sz w:val="20"/>
          <w:szCs w:val="20"/>
        </w:rPr>
        <w:t>Contro</w:t>
      </w:r>
      <w:proofErr w:type="spellEnd"/>
      <w:r w:rsidRPr="00DA3AB4">
        <w:rPr>
          <w:sz w:val="20"/>
          <w:szCs w:val="20"/>
        </w:rPr>
        <w:t xml:space="preserve">. Fusion </w:t>
      </w:r>
      <w:r w:rsidRPr="00DA3AB4">
        <w:rPr>
          <w:b/>
          <w:sz w:val="20"/>
          <w:szCs w:val="20"/>
        </w:rPr>
        <w:t>55</w:t>
      </w:r>
      <w:r w:rsidRPr="00DA3AB4">
        <w:rPr>
          <w:sz w:val="20"/>
          <w:szCs w:val="20"/>
        </w:rPr>
        <w:t>, 063001 (2013)</w:t>
      </w:r>
    </w:p>
    <w:p w:rsidR="007D018D" w:rsidRPr="00DA3AB4" w:rsidRDefault="007D018D" w:rsidP="00D107A4">
      <w:pPr>
        <w:pStyle w:val="ListParagraph"/>
        <w:numPr>
          <w:ilvl w:val="0"/>
          <w:numId w:val="2"/>
        </w:numPr>
        <w:spacing w:line="240" w:lineRule="auto"/>
        <w:rPr>
          <w:sz w:val="20"/>
          <w:szCs w:val="20"/>
        </w:rPr>
      </w:pPr>
      <w:r w:rsidRPr="00DA3AB4">
        <w:rPr>
          <w:sz w:val="20"/>
          <w:szCs w:val="20"/>
        </w:rPr>
        <w:t xml:space="preserve">D.D. </w:t>
      </w:r>
      <w:proofErr w:type="spellStart"/>
      <w:r w:rsidRPr="00DA3AB4">
        <w:rPr>
          <w:sz w:val="20"/>
          <w:szCs w:val="20"/>
        </w:rPr>
        <w:t>Ryutov</w:t>
      </w:r>
      <w:proofErr w:type="spellEnd"/>
      <w:r w:rsidRPr="00DA3AB4">
        <w:rPr>
          <w:sz w:val="20"/>
          <w:szCs w:val="20"/>
        </w:rPr>
        <w:t xml:space="preserve">, Phys. Plasmas </w:t>
      </w:r>
      <w:r w:rsidRPr="00DA3AB4">
        <w:rPr>
          <w:b/>
          <w:sz w:val="20"/>
          <w:szCs w:val="20"/>
        </w:rPr>
        <w:t>18</w:t>
      </w:r>
      <w:r w:rsidRPr="00DA3AB4">
        <w:rPr>
          <w:sz w:val="20"/>
          <w:szCs w:val="20"/>
        </w:rPr>
        <w:t>, 092301 (2011)</w:t>
      </w:r>
    </w:p>
    <w:p w:rsidR="007809A4" w:rsidRPr="00DA3AB4" w:rsidRDefault="007D018D" w:rsidP="00D107A4">
      <w:pPr>
        <w:pStyle w:val="ListParagraph"/>
        <w:numPr>
          <w:ilvl w:val="0"/>
          <w:numId w:val="2"/>
        </w:numPr>
        <w:spacing w:line="240" w:lineRule="auto"/>
        <w:rPr>
          <w:sz w:val="20"/>
          <w:szCs w:val="20"/>
        </w:rPr>
      </w:pPr>
      <w:r w:rsidRPr="00DA3AB4">
        <w:rPr>
          <w:sz w:val="20"/>
          <w:szCs w:val="20"/>
        </w:rPr>
        <w:t xml:space="preserve">T.C. </w:t>
      </w:r>
      <w:proofErr w:type="spellStart"/>
      <w:r w:rsidRPr="00DA3AB4">
        <w:rPr>
          <w:sz w:val="20"/>
          <w:szCs w:val="20"/>
        </w:rPr>
        <w:t>Simonen</w:t>
      </w:r>
      <w:proofErr w:type="spellEnd"/>
      <w:r w:rsidRPr="00DA3AB4">
        <w:rPr>
          <w:sz w:val="20"/>
          <w:szCs w:val="20"/>
        </w:rPr>
        <w:t>, J. Fusion Energy</w:t>
      </w:r>
      <w:r w:rsidR="00560CE0" w:rsidRPr="00DA3AB4">
        <w:rPr>
          <w:sz w:val="20"/>
          <w:szCs w:val="20"/>
        </w:rPr>
        <w:t xml:space="preserve"> </w:t>
      </w:r>
      <w:r w:rsidR="00560CE0" w:rsidRPr="00DA3AB4">
        <w:rPr>
          <w:b/>
          <w:sz w:val="20"/>
          <w:szCs w:val="20"/>
        </w:rPr>
        <w:t>35</w:t>
      </w:r>
      <w:r w:rsidR="00560CE0" w:rsidRPr="00DA3AB4">
        <w:rPr>
          <w:sz w:val="20"/>
          <w:szCs w:val="20"/>
        </w:rPr>
        <w:t>, 63 (2016)</w:t>
      </w:r>
    </w:p>
    <w:p w:rsidR="007809A4" w:rsidRPr="00A866E3" w:rsidRDefault="00B84C4B" w:rsidP="007809A4">
      <w:r>
        <w:rPr>
          <w:noProof/>
        </w:rPr>
        <w:t xml:space="preserve">         </w:t>
      </w:r>
      <w:r w:rsidR="00C80C7B">
        <w:rPr>
          <w:noProof/>
        </w:rPr>
        <w:drawing>
          <wp:inline distT="0" distB="0" distL="0" distR="0">
            <wp:extent cx="2015891" cy="1726442"/>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7534" cy="1744978"/>
                    </a:xfrm>
                    <a:prstGeom prst="rect">
                      <a:avLst/>
                    </a:prstGeom>
                    <a:noFill/>
                    <a:ln>
                      <a:noFill/>
                    </a:ln>
                  </pic:spPr>
                </pic:pic>
              </a:graphicData>
            </a:graphic>
          </wp:inline>
        </w:drawing>
      </w:r>
      <w:r>
        <w:t xml:space="preserve">                                    </w:t>
      </w:r>
      <w:r>
        <w:rPr>
          <w:rFonts w:ascii="TimesLTStd-Roman" w:hAnsi="TimesLTStd-Roman" w:cs="TimesLTStd-Roman"/>
          <w:noProof/>
          <w:sz w:val="18"/>
          <w:szCs w:val="18"/>
        </w:rPr>
        <w:drawing>
          <wp:inline distT="0" distB="0" distL="0" distR="0" wp14:anchorId="15B3D94C" wp14:editId="2FA3EB30">
            <wp:extent cx="2403487" cy="2142698"/>
            <wp:effectExtent l="0" t="0" r="0" b="0"/>
            <wp:docPr id="2" name="Picture 2" descr="C:\Users\Admin\Pictures\2017-06-22 NF Table Fowler Paper\NF Table Fowler Paper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17-06-22 NF Table Fowler Paper\NF Table Fowler Paper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5799" cy="2144759"/>
                    </a:xfrm>
                    <a:prstGeom prst="rect">
                      <a:avLst/>
                    </a:prstGeom>
                    <a:noFill/>
                    <a:ln>
                      <a:noFill/>
                    </a:ln>
                  </pic:spPr>
                </pic:pic>
              </a:graphicData>
            </a:graphic>
          </wp:inline>
        </w:drawing>
      </w:r>
      <w:r>
        <w:t xml:space="preserve">       </w:t>
      </w:r>
    </w:p>
    <w:p w:rsidR="00560CE0" w:rsidRDefault="00182B96" w:rsidP="007809A4">
      <w:pPr>
        <w:ind w:firstLine="720"/>
      </w:pPr>
      <w:proofErr w:type="gramStart"/>
      <w:r w:rsidRPr="00F00F32">
        <w:rPr>
          <w:b/>
        </w:rPr>
        <w:t>Figure 1</w:t>
      </w:r>
      <w:r w:rsidR="00F00F32">
        <w:rPr>
          <w:b/>
        </w:rPr>
        <w:t>.</w:t>
      </w:r>
      <w:proofErr w:type="gramEnd"/>
      <w:r w:rsidR="00F00F32">
        <w:rPr>
          <w:b/>
        </w:rPr>
        <w:t xml:space="preserve"> </w:t>
      </w:r>
      <w:r w:rsidRPr="00F00F32">
        <w:rPr>
          <w:b/>
        </w:rPr>
        <w:t xml:space="preserve"> Magnet and potential profile</w:t>
      </w:r>
      <w:r w:rsidR="00CE3C51">
        <w:tab/>
      </w:r>
      <w:r w:rsidR="00CE3C51">
        <w:tab/>
        <w:t xml:space="preserve">          </w:t>
      </w:r>
      <w:r w:rsidRPr="00F00F32">
        <w:rPr>
          <w:b/>
        </w:rPr>
        <w:t>Table 1. Example parameters</w:t>
      </w:r>
      <w:r w:rsidR="00CE3C51">
        <w:rPr>
          <w:b/>
        </w:rPr>
        <w:t xml:space="preserve"> from Ref. 1   </w:t>
      </w:r>
    </w:p>
    <w:p w:rsidR="00396180" w:rsidRDefault="00396180" w:rsidP="00396180">
      <w:pPr>
        <w:ind w:firstLine="720"/>
      </w:pPr>
    </w:p>
    <w:p w:rsidR="00D4434D" w:rsidRDefault="00D4434D" w:rsidP="00396180">
      <w:pPr>
        <w:ind w:firstLine="720"/>
      </w:pPr>
    </w:p>
    <w:p w:rsidR="00D4434D" w:rsidRDefault="00D4434D" w:rsidP="00396180">
      <w:pPr>
        <w:ind w:firstLine="720"/>
      </w:pPr>
    </w:p>
    <w:p w:rsidR="00D4434D" w:rsidRPr="00A866E3" w:rsidRDefault="00D4434D" w:rsidP="00396180">
      <w:pPr>
        <w:ind w:firstLine="720"/>
      </w:pPr>
    </w:p>
    <w:sectPr w:rsidR="00D4434D" w:rsidRPr="00A86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Std-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6078"/>
    <w:multiLevelType w:val="hybridMultilevel"/>
    <w:tmpl w:val="3A1A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D497E"/>
    <w:multiLevelType w:val="hybridMultilevel"/>
    <w:tmpl w:val="6228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D6"/>
    <w:rsid w:val="000215FA"/>
    <w:rsid w:val="00044F94"/>
    <w:rsid w:val="000A5D8A"/>
    <w:rsid w:val="000C0C73"/>
    <w:rsid w:val="000D27B4"/>
    <w:rsid w:val="000E1714"/>
    <w:rsid w:val="000E7293"/>
    <w:rsid w:val="00170A61"/>
    <w:rsid w:val="00175D1A"/>
    <w:rsid w:val="00182B96"/>
    <w:rsid w:val="001C224D"/>
    <w:rsid w:val="0021255E"/>
    <w:rsid w:val="00222863"/>
    <w:rsid w:val="002344D3"/>
    <w:rsid w:val="00280037"/>
    <w:rsid w:val="00287B93"/>
    <w:rsid w:val="002977A3"/>
    <w:rsid w:val="002D516A"/>
    <w:rsid w:val="00311F6E"/>
    <w:rsid w:val="00331D89"/>
    <w:rsid w:val="00374893"/>
    <w:rsid w:val="00396180"/>
    <w:rsid w:val="003A6AC9"/>
    <w:rsid w:val="003C2AF2"/>
    <w:rsid w:val="00447B56"/>
    <w:rsid w:val="004A0E1C"/>
    <w:rsid w:val="004A3C6E"/>
    <w:rsid w:val="004B69F7"/>
    <w:rsid w:val="004B76A8"/>
    <w:rsid w:val="004D6452"/>
    <w:rsid w:val="004E06E0"/>
    <w:rsid w:val="004E7181"/>
    <w:rsid w:val="004F101B"/>
    <w:rsid w:val="00530E78"/>
    <w:rsid w:val="00560CE0"/>
    <w:rsid w:val="00584583"/>
    <w:rsid w:val="00596153"/>
    <w:rsid w:val="005B3076"/>
    <w:rsid w:val="005D2E4E"/>
    <w:rsid w:val="005F53E5"/>
    <w:rsid w:val="006D28E9"/>
    <w:rsid w:val="00732278"/>
    <w:rsid w:val="0075131C"/>
    <w:rsid w:val="00754818"/>
    <w:rsid w:val="007809A4"/>
    <w:rsid w:val="00797C87"/>
    <w:rsid w:val="007C34C2"/>
    <w:rsid w:val="007D018D"/>
    <w:rsid w:val="007D76EC"/>
    <w:rsid w:val="008017A3"/>
    <w:rsid w:val="00804FC1"/>
    <w:rsid w:val="00834569"/>
    <w:rsid w:val="00850708"/>
    <w:rsid w:val="008553DE"/>
    <w:rsid w:val="00910DDC"/>
    <w:rsid w:val="0091397A"/>
    <w:rsid w:val="009177B7"/>
    <w:rsid w:val="00942413"/>
    <w:rsid w:val="00946AAA"/>
    <w:rsid w:val="009807CD"/>
    <w:rsid w:val="009A6B43"/>
    <w:rsid w:val="009A7A1A"/>
    <w:rsid w:val="009B3ED0"/>
    <w:rsid w:val="009E0116"/>
    <w:rsid w:val="009E263D"/>
    <w:rsid w:val="009E37D6"/>
    <w:rsid w:val="009F4A40"/>
    <w:rsid w:val="00A12EB1"/>
    <w:rsid w:val="00A45D8C"/>
    <w:rsid w:val="00A70C83"/>
    <w:rsid w:val="00A778B5"/>
    <w:rsid w:val="00A866E3"/>
    <w:rsid w:val="00AA26DB"/>
    <w:rsid w:val="00AD1A00"/>
    <w:rsid w:val="00AD4FA2"/>
    <w:rsid w:val="00AE723D"/>
    <w:rsid w:val="00AF3FC6"/>
    <w:rsid w:val="00B116A2"/>
    <w:rsid w:val="00B3728E"/>
    <w:rsid w:val="00B4772A"/>
    <w:rsid w:val="00B56483"/>
    <w:rsid w:val="00B57E4C"/>
    <w:rsid w:val="00B84C4B"/>
    <w:rsid w:val="00B975EA"/>
    <w:rsid w:val="00B97AEB"/>
    <w:rsid w:val="00BB1983"/>
    <w:rsid w:val="00BF5512"/>
    <w:rsid w:val="00C0110F"/>
    <w:rsid w:val="00C15ECA"/>
    <w:rsid w:val="00C320DB"/>
    <w:rsid w:val="00C355A4"/>
    <w:rsid w:val="00C6550A"/>
    <w:rsid w:val="00C80C7B"/>
    <w:rsid w:val="00CA2A38"/>
    <w:rsid w:val="00CC4B58"/>
    <w:rsid w:val="00CE3C51"/>
    <w:rsid w:val="00D01773"/>
    <w:rsid w:val="00D0601D"/>
    <w:rsid w:val="00D107A4"/>
    <w:rsid w:val="00D21593"/>
    <w:rsid w:val="00D4434D"/>
    <w:rsid w:val="00D51D83"/>
    <w:rsid w:val="00D545D4"/>
    <w:rsid w:val="00D571B9"/>
    <w:rsid w:val="00DA3AB4"/>
    <w:rsid w:val="00DC258E"/>
    <w:rsid w:val="00DE2E0D"/>
    <w:rsid w:val="00E03CF5"/>
    <w:rsid w:val="00E1369C"/>
    <w:rsid w:val="00E162A9"/>
    <w:rsid w:val="00E5131D"/>
    <w:rsid w:val="00E67E27"/>
    <w:rsid w:val="00EF5EE8"/>
    <w:rsid w:val="00F00F32"/>
    <w:rsid w:val="00F0600A"/>
    <w:rsid w:val="00F66BDF"/>
    <w:rsid w:val="00FA0A05"/>
    <w:rsid w:val="00FB2C68"/>
    <w:rsid w:val="00FD1427"/>
    <w:rsid w:val="00FE0CD2"/>
    <w:rsid w:val="00FE2F1F"/>
    <w:rsid w:val="00FE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5EA"/>
    <w:pPr>
      <w:ind w:left="720"/>
      <w:contextualSpacing/>
    </w:pPr>
  </w:style>
  <w:style w:type="paragraph" w:styleId="BalloonText">
    <w:name w:val="Balloon Text"/>
    <w:basedOn w:val="Normal"/>
    <w:link w:val="BalloonTextChar"/>
    <w:uiPriority w:val="99"/>
    <w:semiHidden/>
    <w:unhideWhenUsed/>
    <w:rsid w:val="00C8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7B"/>
    <w:rPr>
      <w:rFonts w:ascii="Tahoma" w:hAnsi="Tahoma" w:cs="Tahoma"/>
      <w:sz w:val="16"/>
      <w:szCs w:val="16"/>
    </w:rPr>
  </w:style>
  <w:style w:type="character" w:styleId="Hyperlink">
    <w:name w:val="Hyperlink"/>
    <w:basedOn w:val="DefaultParagraphFont"/>
    <w:uiPriority w:val="99"/>
    <w:unhideWhenUsed/>
    <w:rsid w:val="00DA3A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5EA"/>
    <w:pPr>
      <w:ind w:left="720"/>
      <w:contextualSpacing/>
    </w:pPr>
  </w:style>
  <w:style w:type="paragraph" w:styleId="BalloonText">
    <w:name w:val="Balloon Text"/>
    <w:basedOn w:val="Normal"/>
    <w:link w:val="BalloonTextChar"/>
    <w:uiPriority w:val="99"/>
    <w:semiHidden/>
    <w:unhideWhenUsed/>
    <w:rsid w:val="00C8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7B"/>
    <w:rPr>
      <w:rFonts w:ascii="Tahoma" w:hAnsi="Tahoma" w:cs="Tahoma"/>
      <w:sz w:val="16"/>
      <w:szCs w:val="16"/>
    </w:rPr>
  </w:style>
  <w:style w:type="character" w:styleId="Hyperlink">
    <w:name w:val="Hyperlink"/>
    <w:basedOn w:val="DefaultParagraphFont"/>
    <w:uiPriority w:val="99"/>
    <w:unhideWhenUsed/>
    <w:rsid w:val="00DA3A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en42@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2017-06-24T20:16:00Z</cp:lastPrinted>
  <dcterms:created xsi:type="dcterms:W3CDTF">2017-06-24T18:33:00Z</dcterms:created>
  <dcterms:modified xsi:type="dcterms:W3CDTF">2017-06-25T22:10:00Z</dcterms:modified>
</cp:coreProperties>
</file>