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86" w:rsidRDefault="00980686" w:rsidP="00821920">
      <w:pPr>
        <w:spacing w:before="101"/>
        <w:ind w:right="5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7365D"/>
          <w:sz w:val="28"/>
        </w:rPr>
        <w:t xml:space="preserve">Guidance for Using the FDP Foreign </w:t>
      </w:r>
      <w:proofErr w:type="spellStart"/>
      <w:r>
        <w:rPr>
          <w:rFonts w:ascii="Calibri"/>
          <w:b/>
          <w:color w:val="17365D"/>
          <w:sz w:val="28"/>
        </w:rPr>
        <w:t>Subaward</w:t>
      </w:r>
      <w:proofErr w:type="spellEnd"/>
      <w:r>
        <w:rPr>
          <w:rFonts w:ascii="Calibri"/>
          <w:b/>
          <w:color w:val="17365D"/>
          <w:sz w:val="28"/>
        </w:rPr>
        <w:t xml:space="preserve"> Templates, Implementing the Uniform Guidance</w:t>
      </w:r>
      <w:r>
        <w:rPr>
          <w:rFonts w:ascii="Calibri"/>
          <w:b/>
          <w:color w:val="17365D"/>
          <w:spacing w:val="-24"/>
          <w:sz w:val="28"/>
        </w:rPr>
        <w:t xml:space="preserve"> </w:t>
      </w:r>
      <w:r>
        <w:rPr>
          <w:rFonts w:ascii="Calibri"/>
          <w:b/>
          <w:color w:val="17365D"/>
          <w:sz w:val="28"/>
        </w:rPr>
        <w:t>(UG)</w:t>
      </w:r>
    </w:p>
    <w:p w:rsidR="00980686" w:rsidRDefault="00980686"/>
    <w:p w:rsidR="00211FDA" w:rsidRPr="00277F35" w:rsidRDefault="00211FDA" w:rsidP="00211FDA">
      <w:pPr>
        <w:pStyle w:val="NoSpacing"/>
      </w:pPr>
      <w:r w:rsidRPr="00277F35">
        <w:t xml:space="preserve">The purpose of the </w:t>
      </w:r>
      <w:r>
        <w:t xml:space="preserve">Foreign </w:t>
      </w:r>
      <w:proofErr w:type="spellStart"/>
      <w:r w:rsidRPr="00277F35">
        <w:t>Subaward</w:t>
      </w:r>
      <w:proofErr w:type="spellEnd"/>
      <w:r w:rsidRPr="00277F35">
        <w:t xml:space="preserve"> Templates is to </w:t>
      </w:r>
      <w:r>
        <w:t>provide</w:t>
      </w:r>
      <w:r w:rsidRPr="00277F35">
        <w:t xml:space="preserve"> FDP member institutions</w:t>
      </w:r>
      <w:r>
        <w:t xml:space="preserve"> with templates containing special terms and conditions usually applicable to foreign </w:t>
      </w:r>
      <w:proofErr w:type="spellStart"/>
      <w:r>
        <w:t>subrecipients</w:t>
      </w:r>
      <w:proofErr w:type="spellEnd"/>
      <w:r>
        <w:t xml:space="preserve">. </w:t>
      </w:r>
      <w:r w:rsidRPr="00277F35">
        <w:t xml:space="preserve"> </w:t>
      </w:r>
      <w:r w:rsidR="0034118A">
        <w:t>However, non-FDP member institutions may also use the templates.</w:t>
      </w:r>
      <w:r w:rsidR="0034118A">
        <w:t xml:space="preserve"> </w:t>
      </w:r>
      <w:r w:rsidR="00D30F50">
        <w:t>R</w:t>
      </w:r>
      <w:r>
        <w:t xml:space="preserve">evisions </w:t>
      </w:r>
      <w:r w:rsidR="00D30F50">
        <w:t xml:space="preserve">were recently made to the templates to </w:t>
      </w:r>
      <w:r w:rsidRPr="00277F35">
        <w:t xml:space="preserve">include information required per the Uniform Guidance (2 CFR Part §200). This Reference Guide </w:t>
      </w:r>
      <w:r w:rsidR="00947193">
        <w:t xml:space="preserve">summarizes these </w:t>
      </w:r>
      <w:r w:rsidRPr="00277F35">
        <w:t>changes</w:t>
      </w:r>
      <w:r w:rsidR="00947193">
        <w:t>.</w:t>
      </w:r>
      <w:r w:rsidRPr="00277F35">
        <w:t xml:space="preserve"> All templates, previous and new, can be found at </w:t>
      </w:r>
      <w:hyperlink r:id="rId8" w:history="1">
        <w:r w:rsidRPr="00277F35">
          <w:rPr>
            <w:rStyle w:val="Hyperlink"/>
          </w:rPr>
          <w:t>http://sites.nationalacademies.org/PGA/fdp/PGA_063626</w:t>
        </w:r>
      </w:hyperlink>
      <w:r w:rsidRPr="00277F35">
        <w:t xml:space="preserve">. </w:t>
      </w:r>
    </w:p>
    <w:p w:rsidR="00211FDA" w:rsidRDefault="00211FDA"/>
    <w:p w:rsidR="00980686" w:rsidRDefault="00D30F50">
      <w:r>
        <w:t xml:space="preserve">Pass-through entities (PTEs) should continue to reference the FDP’s general guidance on </w:t>
      </w:r>
      <w:r w:rsidR="00986764">
        <w:t>issuing</w:t>
      </w:r>
      <w:r>
        <w:t xml:space="preserve"> the </w:t>
      </w:r>
      <w:proofErr w:type="spellStart"/>
      <w:r>
        <w:t>subaward</w:t>
      </w:r>
      <w:proofErr w:type="spellEnd"/>
      <w:r>
        <w:t xml:space="preserve"> templates</w:t>
      </w:r>
      <w:r w:rsidR="00986764">
        <w:t xml:space="preserve"> implementing UG</w:t>
      </w:r>
      <w:r>
        <w:t xml:space="preserve"> at </w:t>
      </w:r>
      <w:hyperlink r:id="rId9" w:history="1">
        <w:r w:rsidR="00986764" w:rsidRPr="0093061F">
          <w:rPr>
            <w:rStyle w:val="Hyperlink"/>
            <w:rFonts w:cstheme="minorBidi"/>
          </w:rPr>
          <w:t>http://sites.nationalacademies.org/cs/groups/pgasite/documents/webpage/pga_161029.pdf</w:t>
        </w:r>
      </w:hyperlink>
      <w:r w:rsidR="00986764">
        <w:t xml:space="preserve">. Take note of the following differences specific to the foreign </w:t>
      </w:r>
      <w:proofErr w:type="spellStart"/>
      <w:r w:rsidR="00986764">
        <w:t>subaward</w:t>
      </w:r>
      <w:proofErr w:type="spellEnd"/>
      <w:r w:rsidR="00986764">
        <w:t xml:space="preserve"> templates:</w:t>
      </w:r>
    </w:p>
    <w:p w:rsidR="00980686" w:rsidRDefault="00980686">
      <w:r>
        <w:t xml:space="preserve"> </w:t>
      </w:r>
    </w:p>
    <w:p w:rsidR="00980686" w:rsidRPr="00C04A46" w:rsidRDefault="00980686">
      <w:pPr>
        <w:rPr>
          <w:b/>
          <w:u w:val="single"/>
        </w:rPr>
      </w:pPr>
      <w:r w:rsidRPr="00C04A46">
        <w:rPr>
          <w:b/>
          <w:u w:val="single"/>
        </w:rPr>
        <w:t>For Fixed Price</w:t>
      </w:r>
      <w:r w:rsidR="008455C8">
        <w:rPr>
          <w:b/>
          <w:u w:val="single"/>
        </w:rPr>
        <w:t xml:space="preserve"> (FP) Subawards</w:t>
      </w:r>
      <w:r w:rsidRPr="00C04A46">
        <w:rPr>
          <w:b/>
          <w:u w:val="single"/>
        </w:rPr>
        <w:t>:</w:t>
      </w:r>
    </w:p>
    <w:p w:rsidR="000E65A1" w:rsidRDefault="00980686">
      <w:r>
        <w:t xml:space="preserve">Face page: </w:t>
      </w:r>
      <w:r>
        <w:tab/>
      </w:r>
    </w:p>
    <w:p w:rsidR="000E65A1" w:rsidRDefault="000E65A1" w:rsidP="00C04A46">
      <w:pPr>
        <w:pStyle w:val="ListParagraph"/>
        <w:numPr>
          <w:ilvl w:val="0"/>
          <w:numId w:val="1"/>
        </w:numPr>
      </w:pPr>
      <w:r>
        <w:t>Term &amp; Condition #2 (T&amp;C</w:t>
      </w:r>
      <w:r w:rsidR="0075332F">
        <w:t xml:space="preserve"> #</w:t>
      </w:r>
      <w:r>
        <w:t xml:space="preserve">2) </w:t>
      </w:r>
      <w:r w:rsidR="00582184">
        <w:t>- Invoice</w:t>
      </w:r>
      <w:r w:rsidR="00980686">
        <w:t xml:space="preserve"> requirements specifically note milestone payment schedules and</w:t>
      </w:r>
      <w:r>
        <w:t xml:space="preserve"> </w:t>
      </w:r>
      <w:r w:rsidR="00980686">
        <w:t>deliverables</w:t>
      </w:r>
      <w:r>
        <w:t>.</w:t>
      </w:r>
    </w:p>
    <w:p w:rsidR="00E46715" w:rsidRDefault="00E46715" w:rsidP="00E46715">
      <w:r>
        <w:t>Attachment 1</w:t>
      </w:r>
      <w:r w:rsidR="009418D3">
        <w:t>:</w:t>
      </w:r>
    </w:p>
    <w:p w:rsidR="000E65A1" w:rsidRDefault="00C04A46" w:rsidP="00E46715">
      <w:pPr>
        <w:pStyle w:val="ListParagraph"/>
        <w:numPr>
          <w:ilvl w:val="0"/>
          <w:numId w:val="1"/>
        </w:numPr>
      </w:pPr>
      <w:r>
        <w:t>Audit language deletes re</w:t>
      </w:r>
      <w:r w:rsidR="000E65A1">
        <w:t>ference to financial documents. S</w:t>
      </w:r>
      <w:r>
        <w:t xml:space="preserve">tronger language </w:t>
      </w:r>
      <w:r w:rsidR="000E65A1">
        <w:t xml:space="preserve">included </w:t>
      </w:r>
      <w:r>
        <w:t>due to high</w:t>
      </w:r>
      <w:r w:rsidR="000E65A1">
        <w:t>er</w:t>
      </w:r>
      <w:r>
        <w:t xml:space="preserve"> risk nature of </w:t>
      </w:r>
      <w:r w:rsidR="000E65A1">
        <w:t xml:space="preserve">most foreign </w:t>
      </w:r>
      <w:proofErr w:type="spellStart"/>
      <w:r w:rsidR="000E65A1">
        <w:t>subrecipients</w:t>
      </w:r>
      <w:proofErr w:type="spellEnd"/>
      <w:r w:rsidR="000E65A1">
        <w:t>.</w:t>
      </w:r>
    </w:p>
    <w:p w:rsidR="00E46715" w:rsidRDefault="00D169B1" w:rsidP="0003799D">
      <w:r>
        <w:t>Attachment 2</w:t>
      </w:r>
      <w:r w:rsidR="00E46715">
        <w:t>:</w:t>
      </w:r>
    </w:p>
    <w:p w:rsidR="00E46715" w:rsidRDefault="004C5BF0" w:rsidP="00E46715">
      <w:pPr>
        <w:pStyle w:val="ListParagraph"/>
        <w:numPr>
          <w:ilvl w:val="1"/>
          <w:numId w:val="1"/>
        </w:numPr>
      </w:pPr>
      <w:r>
        <w:t xml:space="preserve">General </w:t>
      </w:r>
      <w:r w:rsidR="00546A87">
        <w:t>and</w:t>
      </w:r>
      <w:r w:rsidR="00B218AF">
        <w:t xml:space="preserve"> </w:t>
      </w:r>
      <w:r w:rsidR="00E46715">
        <w:t xml:space="preserve">Special </w:t>
      </w:r>
      <w:r w:rsidR="00C04A46">
        <w:t>Terms and Conditions</w:t>
      </w:r>
      <w:r w:rsidR="005935D3">
        <w:t>:</w:t>
      </w:r>
    </w:p>
    <w:p w:rsidR="00E46715" w:rsidRDefault="00E46715" w:rsidP="009418D3">
      <w:pPr>
        <w:pStyle w:val="ListParagraph"/>
        <w:numPr>
          <w:ilvl w:val="2"/>
          <w:numId w:val="1"/>
        </w:numPr>
      </w:pPr>
      <w:r>
        <w:t xml:space="preserve">Special term #5 - </w:t>
      </w:r>
      <w:r w:rsidR="00B218AF">
        <w:t>I</w:t>
      </w:r>
      <w:r w:rsidR="00C04A46">
        <w:t>nsert the details of your Prime</w:t>
      </w:r>
      <w:r>
        <w:t xml:space="preserve"> Notice of Award</w:t>
      </w:r>
      <w:r w:rsidR="00B218AF">
        <w:t>.</w:t>
      </w:r>
    </w:p>
    <w:p w:rsidR="00C04A46" w:rsidRDefault="00E46715" w:rsidP="009418D3">
      <w:pPr>
        <w:pStyle w:val="ListParagraph"/>
        <w:numPr>
          <w:ilvl w:val="2"/>
          <w:numId w:val="1"/>
        </w:numPr>
      </w:pPr>
      <w:r>
        <w:t xml:space="preserve">Special term #7 - </w:t>
      </w:r>
      <w:r w:rsidR="00B218AF">
        <w:t>I</w:t>
      </w:r>
      <w:r w:rsidR="00C04A46">
        <w:t>nsert your State’s law</w:t>
      </w:r>
      <w:r w:rsidR="00B218AF">
        <w:t>.</w:t>
      </w:r>
    </w:p>
    <w:p w:rsidR="0003799D" w:rsidRDefault="0003799D" w:rsidP="009418D3">
      <w:pPr>
        <w:pStyle w:val="ListParagraph"/>
        <w:numPr>
          <w:ilvl w:val="2"/>
          <w:numId w:val="1"/>
        </w:numPr>
      </w:pPr>
      <w:r>
        <w:t>Add additional terms as required</w:t>
      </w:r>
      <w:r w:rsidR="005935D3">
        <w:t xml:space="preserve"> by your institution.</w:t>
      </w:r>
    </w:p>
    <w:p w:rsidR="003C5411" w:rsidRDefault="003C5411" w:rsidP="00C04A46">
      <w:r>
        <w:t>Attachment</w:t>
      </w:r>
      <w:r w:rsidR="00C04A46">
        <w:t xml:space="preserve"> 5:</w:t>
      </w:r>
    </w:p>
    <w:p w:rsidR="00C04A46" w:rsidRDefault="00357BB1" w:rsidP="00C04A46">
      <w:pPr>
        <w:pStyle w:val="ListParagraph"/>
        <w:numPr>
          <w:ilvl w:val="0"/>
          <w:numId w:val="1"/>
        </w:numPr>
      </w:pPr>
      <w:r>
        <w:t>In place of an itemized budget</w:t>
      </w:r>
      <w:r w:rsidR="00C04A46">
        <w:t xml:space="preserve">, </w:t>
      </w:r>
      <w:r>
        <w:t>a payment schedule should be included in U.S. dollars (</w:t>
      </w:r>
      <w:r w:rsidR="00C04A46">
        <w:t>USD</w:t>
      </w:r>
      <w:r>
        <w:t>).</w:t>
      </w:r>
    </w:p>
    <w:p w:rsidR="00C04A46" w:rsidRDefault="00C04A46" w:rsidP="00C04A46"/>
    <w:p w:rsidR="00C04A46" w:rsidRPr="00C04A46" w:rsidRDefault="00C04A46" w:rsidP="00C04A46">
      <w:pPr>
        <w:rPr>
          <w:b/>
          <w:u w:val="single"/>
        </w:rPr>
      </w:pPr>
      <w:r w:rsidRPr="00C04A46">
        <w:rPr>
          <w:b/>
          <w:u w:val="single"/>
        </w:rPr>
        <w:t xml:space="preserve">For Cost </w:t>
      </w:r>
      <w:r w:rsidR="00357BB1">
        <w:rPr>
          <w:b/>
          <w:u w:val="single"/>
        </w:rPr>
        <w:t>Reimbursement</w:t>
      </w:r>
      <w:r w:rsidR="00883531">
        <w:rPr>
          <w:b/>
          <w:u w:val="single"/>
        </w:rPr>
        <w:t xml:space="preserve"> (CR)</w:t>
      </w:r>
      <w:r w:rsidR="00357BB1">
        <w:rPr>
          <w:b/>
          <w:u w:val="single"/>
        </w:rPr>
        <w:t xml:space="preserve"> Subawards</w:t>
      </w:r>
      <w:r w:rsidRPr="00C04A46">
        <w:rPr>
          <w:b/>
          <w:u w:val="single"/>
        </w:rPr>
        <w:t>:</w:t>
      </w:r>
    </w:p>
    <w:p w:rsidR="008F3F18" w:rsidRDefault="008F3F18" w:rsidP="00C04A46">
      <w:r>
        <w:t>Attachment 1:</w:t>
      </w:r>
    </w:p>
    <w:p w:rsidR="00C04A46" w:rsidRDefault="00D234F6" w:rsidP="008F3F18">
      <w:pPr>
        <w:pStyle w:val="ListParagraph"/>
        <w:numPr>
          <w:ilvl w:val="0"/>
          <w:numId w:val="1"/>
        </w:numPr>
      </w:pPr>
      <w:r>
        <w:t>Audit and Access to Records – This in</w:t>
      </w:r>
      <w:r w:rsidR="008F3F18">
        <w:t>cludes</w:t>
      </w:r>
      <w:r w:rsidR="00C04A46">
        <w:t xml:space="preserve"> additional language </w:t>
      </w:r>
      <w:r w:rsidR="008F3F18">
        <w:t xml:space="preserve">regarding retaining proper records in accordance with Generally Accepted Accounting Principles (GAAP) </w:t>
      </w:r>
      <w:r w:rsidR="00C04A46">
        <w:t xml:space="preserve">due to </w:t>
      </w:r>
      <w:r>
        <w:t xml:space="preserve">the </w:t>
      </w:r>
      <w:r w:rsidR="008F3F18">
        <w:t xml:space="preserve">higher risk nature of foreign </w:t>
      </w:r>
      <w:proofErr w:type="spellStart"/>
      <w:r w:rsidR="008F3F18">
        <w:t>subrecipients</w:t>
      </w:r>
      <w:proofErr w:type="spellEnd"/>
      <w:r w:rsidR="008F3F18">
        <w:t>.</w:t>
      </w:r>
    </w:p>
    <w:p w:rsidR="00746F34" w:rsidRDefault="00746F34" w:rsidP="00746F34">
      <w:r>
        <w:t>Attachment 2:</w:t>
      </w:r>
    </w:p>
    <w:p w:rsidR="00746F34" w:rsidRDefault="00746F34" w:rsidP="00414A41"/>
    <w:p w:rsidR="00746F34" w:rsidRDefault="00746F34" w:rsidP="00746F34">
      <w:pPr>
        <w:pStyle w:val="ListParagraph"/>
        <w:numPr>
          <w:ilvl w:val="1"/>
          <w:numId w:val="1"/>
        </w:numPr>
      </w:pPr>
      <w:r>
        <w:t xml:space="preserve">General </w:t>
      </w:r>
      <w:r w:rsidR="00E1557C">
        <w:t>and</w:t>
      </w:r>
      <w:r>
        <w:t xml:space="preserve"> Special Terms and Conditions - </w:t>
      </w:r>
      <w:r w:rsidR="00D234F6">
        <w:t>U</w:t>
      </w:r>
      <w:r>
        <w:t>se as required by your institution.</w:t>
      </w:r>
      <w:bookmarkStart w:id="0" w:name="_GoBack"/>
      <w:bookmarkEnd w:id="0"/>
    </w:p>
    <w:p w:rsidR="00746F34" w:rsidRDefault="00746F34" w:rsidP="00746F34">
      <w:pPr>
        <w:pStyle w:val="ListParagraph"/>
        <w:numPr>
          <w:ilvl w:val="2"/>
          <w:numId w:val="1"/>
        </w:numPr>
      </w:pPr>
      <w:r>
        <w:t xml:space="preserve">Special term #5 - </w:t>
      </w:r>
      <w:r w:rsidR="00D234F6">
        <w:t>I</w:t>
      </w:r>
      <w:r>
        <w:t>nsert the details of your Prime Notice of Award.</w:t>
      </w:r>
    </w:p>
    <w:p w:rsidR="00746F34" w:rsidRDefault="00746F34" w:rsidP="00746F34">
      <w:pPr>
        <w:pStyle w:val="ListParagraph"/>
        <w:numPr>
          <w:ilvl w:val="2"/>
          <w:numId w:val="1"/>
        </w:numPr>
      </w:pPr>
      <w:r>
        <w:t xml:space="preserve">Special term #7 - </w:t>
      </w:r>
      <w:r w:rsidR="00D234F6">
        <w:t>I</w:t>
      </w:r>
      <w:r>
        <w:t>nsert your State’s law</w:t>
      </w:r>
      <w:r w:rsidR="00B218AF">
        <w:t>.</w:t>
      </w:r>
    </w:p>
    <w:p w:rsidR="00414A41" w:rsidRDefault="00414A41" w:rsidP="00746F34">
      <w:pPr>
        <w:pStyle w:val="ListParagraph"/>
        <w:numPr>
          <w:ilvl w:val="2"/>
          <w:numId w:val="1"/>
        </w:numPr>
      </w:pPr>
      <w:r>
        <w:t>Add additional terms if required</w:t>
      </w:r>
    </w:p>
    <w:p w:rsidR="001D2EC6" w:rsidRDefault="001D2EC6" w:rsidP="00300461">
      <w:r>
        <w:t>Attachment 4</w:t>
      </w:r>
      <w:r w:rsidR="00300461">
        <w:t>:</w:t>
      </w:r>
    </w:p>
    <w:p w:rsidR="00300461" w:rsidRDefault="00300461" w:rsidP="00300461">
      <w:pPr>
        <w:pStyle w:val="ListParagraph"/>
        <w:numPr>
          <w:ilvl w:val="0"/>
          <w:numId w:val="1"/>
        </w:numPr>
      </w:pPr>
      <w:r>
        <w:t xml:space="preserve">Added additional </w:t>
      </w:r>
      <w:r w:rsidR="00B218AF">
        <w:t xml:space="preserve">invoicing </w:t>
      </w:r>
      <w:r>
        <w:t>requirements</w:t>
      </w:r>
      <w:r w:rsidR="00B218AF">
        <w:t xml:space="preserve"> for PTEs to select </w:t>
      </w:r>
      <w:r w:rsidR="00B218AF" w:rsidRPr="00414B72">
        <w:t>or edit as desired.</w:t>
      </w:r>
    </w:p>
    <w:p w:rsidR="00B218AF" w:rsidRDefault="00B218AF" w:rsidP="00300461">
      <w:r>
        <w:t>Attachment</w:t>
      </w:r>
      <w:r w:rsidR="00300461">
        <w:t xml:space="preserve"> 5:</w:t>
      </w:r>
    </w:p>
    <w:p w:rsidR="00300461" w:rsidRDefault="00B218AF" w:rsidP="00B218AF">
      <w:pPr>
        <w:pStyle w:val="ListParagraph"/>
        <w:numPr>
          <w:ilvl w:val="0"/>
          <w:numId w:val="1"/>
        </w:numPr>
      </w:pPr>
      <w:r>
        <w:t>All budget categories and totals must be in U.S. dollars (USD).</w:t>
      </w:r>
    </w:p>
    <w:p w:rsidR="00300461" w:rsidRDefault="00300461" w:rsidP="00C04A46"/>
    <w:sectPr w:rsidR="00300461" w:rsidSect="00821920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3A" w:rsidRDefault="0075173A" w:rsidP="0075173A">
      <w:r>
        <w:separator/>
      </w:r>
    </w:p>
  </w:endnote>
  <w:endnote w:type="continuationSeparator" w:id="0">
    <w:p w:rsidR="0075173A" w:rsidRDefault="0075173A" w:rsidP="007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E4" w:rsidRDefault="00C940E4">
    <w:pPr>
      <w:pStyle w:val="Footer"/>
    </w:pPr>
    <w:r>
      <w:t xml:space="preserve">6/12/15 </w:t>
    </w:r>
    <w:proofErr w:type="spellStart"/>
    <w:r>
      <w:t>ver</w:t>
    </w:r>
    <w:proofErr w:type="spellEnd"/>
    <w:r>
      <w:t xml:space="preserve">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3A" w:rsidRDefault="0075173A" w:rsidP="0075173A">
      <w:r>
        <w:separator/>
      </w:r>
    </w:p>
  </w:footnote>
  <w:footnote w:type="continuationSeparator" w:id="0">
    <w:p w:rsidR="0075173A" w:rsidRDefault="0075173A" w:rsidP="0075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73A" w:rsidRDefault="0075173A">
    <w:pPr>
      <w:pStyle w:val="Header"/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CCDAD" wp14:editId="4CDB4801">
              <wp:simplePos x="0" y="0"/>
              <wp:positionH relativeFrom="column">
                <wp:posOffset>-110159</wp:posOffset>
              </wp:positionH>
              <wp:positionV relativeFrom="paragraph">
                <wp:posOffset>-328930</wp:posOffset>
              </wp:positionV>
              <wp:extent cx="3494194" cy="38354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4194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73A" w:rsidRPr="009A0C24" w:rsidRDefault="0075173A" w:rsidP="007517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20"/>
                              <w:szCs w:val="20"/>
                            </w:rPr>
                          </w:pPr>
                          <w:r w:rsidRPr="009A0C24"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20"/>
                              <w:szCs w:val="20"/>
                            </w:rPr>
                            <w:t xml:space="preserve">FDP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20"/>
                              <w:szCs w:val="20"/>
                            </w:rPr>
                            <w:t xml:space="preserve">Foreign </w:t>
                          </w:r>
                          <w:proofErr w:type="spellStart"/>
                          <w:r w:rsidRPr="009A0C24"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20"/>
                              <w:szCs w:val="20"/>
                            </w:rPr>
                            <w:t>Subaward</w:t>
                          </w:r>
                          <w:proofErr w:type="spellEnd"/>
                          <w:r w:rsidRPr="009A0C24"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20"/>
                              <w:szCs w:val="20"/>
                            </w:rPr>
                            <w:t xml:space="preserve"> Templates</w:t>
                          </w:r>
                        </w:p>
                        <w:p w:rsidR="0075173A" w:rsidRPr="003C4C12" w:rsidRDefault="0075173A" w:rsidP="007517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Arial" w:hAnsi="Arial"/>
                              <w:b/>
                              <w:i/>
                              <w:color w:val="3670A7"/>
                              <w:sz w:val="20"/>
                              <w:szCs w:val="20"/>
                            </w:rPr>
                          </w:pPr>
                          <w:r w:rsidRPr="009A0C24">
                            <w:rPr>
                              <w:rFonts w:ascii="Arial" w:hAnsi="Arial"/>
                              <w:b/>
                              <w:i/>
                              <w:color w:val="C00000"/>
                              <w:sz w:val="20"/>
                              <w:szCs w:val="20"/>
                            </w:rPr>
                            <w:t>Uniform Guidance Reference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5pt;margin-top:-25.9pt;width:275.1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DdggIAAA8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" stroked="f">
              <v:textbox style="mso-fit-shape-to-text:t">
                <w:txbxContent>
                  <w:p w:rsidR="0075173A" w:rsidRPr="009A0C24" w:rsidRDefault="0075173A" w:rsidP="007517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Arial" w:hAnsi="Arial"/>
                        <w:b/>
                        <w:i/>
                        <w:color w:val="0070C0"/>
                        <w:sz w:val="20"/>
                        <w:szCs w:val="20"/>
                      </w:rPr>
                    </w:pPr>
                    <w:r w:rsidRPr="009A0C24">
                      <w:rPr>
                        <w:rFonts w:ascii="Arial" w:hAnsi="Arial"/>
                        <w:b/>
                        <w:i/>
                        <w:color w:val="0070C0"/>
                        <w:sz w:val="20"/>
                        <w:szCs w:val="20"/>
                      </w:rPr>
                      <w:t xml:space="preserve">FDP </w:t>
                    </w:r>
                    <w:r>
                      <w:rPr>
                        <w:rFonts w:ascii="Arial" w:hAnsi="Arial"/>
                        <w:b/>
                        <w:i/>
                        <w:color w:val="0070C0"/>
                        <w:sz w:val="20"/>
                        <w:szCs w:val="20"/>
                      </w:rPr>
                      <w:t xml:space="preserve">Foreign </w:t>
                    </w:r>
                    <w:proofErr w:type="spellStart"/>
                    <w:r w:rsidRPr="009A0C24">
                      <w:rPr>
                        <w:rFonts w:ascii="Arial" w:hAnsi="Arial"/>
                        <w:b/>
                        <w:i/>
                        <w:color w:val="0070C0"/>
                        <w:sz w:val="20"/>
                        <w:szCs w:val="20"/>
                      </w:rPr>
                      <w:t>Subaward</w:t>
                    </w:r>
                    <w:proofErr w:type="spellEnd"/>
                    <w:r w:rsidRPr="009A0C24">
                      <w:rPr>
                        <w:rFonts w:ascii="Arial" w:hAnsi="Arial"/>
                        <w:b/>
                        <w:i/>
                        <w:color w:val="0070C0"/>
                        <w:sz w:val="20"/>
                        <w:szCs w:val="20"/>
                      </w:rPr>
                      <w:t xml:space="preserve"> Templates</w:t>
                    </w:r>
                  </w:p>
                  <w:p w:rsidR="0075173A" w:rsidRPr="003C4C12" w:rsidRDefault="0075173A" w:rsidP="007517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Arial" w:hAnsi="Arial"/>
                        <w:b/>
                        <w:i/>
                        <w:color w:val="3670A7"/>
                        <w:sz w:val="20"/>
                        <w:szCs w:val="20"/>
                      </w:rPr>
                    </w:pPr>
                    <w:r w:rsidRPr="009A0C24">
                      <w:rPr>
                        <w:rFonts w:ascii="Arial" w:hAnsi="Arial"/>
                        <w:b/>
                        <w:i/>
                        <w:color w:val="C00000"/>
                        <w:sz w:val="20"/>
                        <w:szCs w:val="20"/>
                      </w:rPr>
                      <w:t>Uniform Guidance Reference Guide</w:t>
                    </w:r>
                  </w:p>
                </w:txbxContent>
              </v:textbox>
            </v:shape>
          </w:pict>
        </mc:Fallback>
      </mc:AlternateContent>
    </w:r>
  </w:p>
  <w:p w:rsidR="0075173A" w:rsidRDefault="00751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6415"/>
    <w:multiLevelType w:val="hybridMultilevel"/>
    <w:tmpl w:val="5B1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02"/>
    <w:rsid w:val="0003799D"/>
    <w:rsid w:val="000E65A1"/>
    <w:rsid w:val="001D2EC6"/>
    <w:rsid w:val="00211FDA"/>
    <w:rsid w:val="002E3543"/>
    <w:rsid w:val="00300461"/>
    <w:rsid w:val="0034118A"/>
    <w:rsid w:val="00357BB1"/>
    <w:rsid w:val="003C5411"/>
    <w:rsid w:val="00414A41"/>
    <w:rsid w:val="00414B72"/>
    <w:rsid w:val="004C5BF0"/>
    <w:rsid w:val="00544B1B"/>
    <w:rsid w:val="00546A87"/>
    <w:rsid w:val="00582184"/>
    <w:rsid w:val="005935D3"/>
    <w:rsid w:val="00686897"/>
    <w:rsid w:val="00746F34"/>
    <w:rsid w:val="0075173A"/>
    <w:rsid w:val="0075332F"/>
    <w:rsid w:val="00784423"/>
    <w:rsid w:val="00821920"/>
    <w:rsid w:val="008455C8"/>
    <w:rsid w:val="00883531"/>
    <w:rsid w:val="008F3F18"/>
    <w:rsid w:val="00923E14"/>
    <w:rsid w:val="009418D3"/>
    <w:rsid w:val="00947193"/>
    <w:rsid w:val="00960DB6"/>
    <w:rsid w:val="00980686"/>
    <w:rsid w:val="00986764"/>
    <w:rsid w:val="00A82887"/>
    <w:rsid w:val="00B218AF"/>
    <w:rsid w:val="00C04A46"/>
    <w:rsid w:val="00C940E4"/>
    <w:rsid w:val="00D169B1"/>
    <w:rsid w:val="00D234F6"/>
    <w:rsid w:val="00D264F3"/>
    <w:rsid w:val="00D30F50"/>
    <w:rsid w:val="00D4060A"/>
    <w:rsid w:val="00E0731F"/>
    <w:rsid w:val="00E1557C"/>
    <w:rsid w:val="00E46715"/>
    <w:rsid w:val="00E87AB9"/>
    <w:rsid w:val="00EE1332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68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73A"/>
  </w:style>
  <w:style w:type="paragraph" w:styleId="Footer">
    <w:name w:val="footer"/>
    <w:basedOn w:val="Normal"/>
    <w:link w:val="FooterChar"/>
    <w:uiPriority w:val="99"/>
    <w:unhideWhenUsed/>
    <w:rsid w:val="00751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3A"/>
  </w:style>
  <w:style w:type="paragraph" w:styleId="NoSpacing">
    <w:name w:val="No Spacing"/>
    <w:uiPriority w:val="99"/>
    <w:qFormat/>
    <w:rsid w:val="00211FD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211FD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68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73A"/>
  </w:style>
  <w:style w:type="paragraph" w:styleId="Footer">
    <w:name w:val="footer"/>
    <w:basedOn w:val="Normal"/>
    <w:link w:val="FooterChar"/>
    <w:uiPriority w:val="99"/>
    <w:unhideWhenUsed/>
    <w:rsid w:val="00751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3A"/>
  </w:style>
  <w:style w:type="paragraph" w:styleId="NoSpacing">
    <w:name w:val="No Spacing"/>
    <w:uiPriority w:val="99"/>
    <w:qFormat/>
    <w:rsid w:val="00211FD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211FD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nationalacademies.org/PGA/fdp/PGA_06362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tes.nationalacademies.org/cs/groups/pgasite/documents/webpage/pga_161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Brodlie, Debra</dc:creator>
  <cp:lastModifiedBy>Scott, Stephanie</cp:lastModifiedBy>
  <cp:revision>12</cp:revision>
  <dcterms:created xsi:type="dcterms:W3CDTF">2015-06-12T16:33:00Z</dcterms:created>
  <dcterms:modified xsi:type="dcterms:W3CDTF">2015-06-12T16:37:00Z</dcterms:modified>
</cp:coreProperties>
</file>