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638" w:rsidRPr="00774881" w:rsidRDefault="00192638">
      <w:pPr>
        <w:pBdr>
          <w:top w:val="single" w:sz="18" w:space="1" w:color="auto"/>
          <w:left w:val="single" w:sz="18" w:space="4" w:color="auto"/>
          <w:bottom w:val="single" w:sz="18" w:space="1" w:color="auto"/>
          <w:right w:val="single" w:sz="18" w:space="4" w:color="auto"/>
        </w:pBdr>
        <w:autoSpaceDE w:val="0"/>
        <w:autoSpaceDN w:val="0"/>
        <w:adjustRightInd w:val="0"/>
        <w:jc w:val="center"/>
        <w:rPr>
          <w:b/>
          <w:bCs/>
          <w:sz w:val="24"/>
          <w:szCs w:val="24"/>
        </w:rPr>
      </w:pPr>
      <w:r w:rsidRPr="00774881">
        <w:rPr>
          <w:b/>
          <w:bCs/>
          <w:sz w:val="24"/>
          <w:szCs w:val="24"/>
        </w:rPr>
        <w:t>Attachment 2</w:t>
      </w:r>
    </w:p>
    <w:p w:rsidR="00192638" w:rsidRPr="00774881" w:rsidRDefault="001A2160">
      <w:pPr>
        <w:pBdr>
          <w:top w:val="single" w:sz="18" w:space="1" w:color="auto"/>
          <w:left w:val="single" w:sz="18" w:space="4" w:color="auto"/>
          <w:bottom w:val="single" w:sz="18" w:space="1" w:color="auto"/>
          <w:right w:val="single" w:sz="18" w:space="4" w:color="auto"/>
        </w:pBdr>
        <w:autoSpaceDE w:val="0"/>
        <w:autoSpaceDN w:val="0"/>
        <w:adjustRightInd w:val="0"/>
        <w:jc w:val="center"/>
        <w:rPr>
          <w:b/>
          <w:bCs/>
          <w:sz w:val="24"/>
          <w:szCs w:val="24"/>
        </w:rPr>
      </w:pPr>
      <w:r w:rsidRPr="00774881">
        <w:rPr>
          <w:b/>
          <w:bCs/>
          <w:sz w:val="24"/>
          <w:szCs w:val="24"/>
        </w:rPr>
        <w:t xml:space="preserve">Research </w:t>
      </w:r>
      <w:r w:rsidR="00192638" w:rsidRPr="00774881">
        <w:rPr>
          <w:b/>
          <w:bCs/>
          <w:sz w:val="24"/>
          <w:szCs w:val="24"/>
        </w:rPr>
        <w:t>Subaward Agreement</w:t>
      </w:r>
    </w:p>
    <w:p w:rsidR="00DD3C95" w:rsidRDefault="00103701">
      <w:pPr>
        <w:pBdr>
          <w:top w:val="single" w:sz="18" w:space="1" w:color="auto"/>
          <w:left w:val="single" w:sz="18" w:space="4" w:color="auto"/>
          <w:bottom w:val="single" w:sz="18" w:space="1" w:color="auto"/>
          <w:right w:val="single" w:sz="18" w:space="4" w:color="auto"/>
        </w:pBdr>
        <w:autoSpaceDE w:val="0"/>
        <w:autoSpaceDN w:val="0"/>
        <w:adjustRightInd w:val="0"/>
        <w:jc w:val="center"/>
        <w:rPr>
          <w:rFonts w:ascii="Arial" w:hAnsi="Arial" w:cs="Arial"/>
          <w:sz w:val="24"/>
          <w:szCs w:val="24"/>
        </w:rPr>
      </w:pPr>
      <w:r>
        <w:rPr>
          <w:b/>
          <w:bCs/>
          <w:sz w:val="24"/>
          <w:szCs w:val="24"/>
        </w:rPr>
        <w:t>Federal</w:t>
      </w:r>
      <w:r w:rsidRPr="00774881">
        <w:rPr>
          <w:b/>
          <w:bCs/>
          <w:sz w:val="24"/>
          <w:szCs w:val="24"/>
        </w:rPr>
        <w:t xml:space="preserve"> </w:t>
      </w:r>
      <w:r w:rsidR="00DD3C95" w:rsidRPr="00774881">
        <w:rPr>
          <w:b/>
          <w:bCs/>
          <w:sz w:val="24"/>
          <w:szCs w:val="24"/>
        </w:rPr>
        <w:t>Award Terms and Conditions</w:t>
      </w:r>
    </w:p>
    <w:p w:rsidR="00192638" w:rsidRDefault="00192638">
      <w:pPr>
        <w:pBdr>
          <w:top w:val="single" w:sz="18" w:space="1" w:color="auto"/>
          <w:left w:val="single" w:sz="18" w:space="4" w:color="auto"/>
          <w:bottom w:val="single" w:sz="18" w:space="1" w:color="auto"/>
          <w:right w:val="single" w:sz="18" w:space="4" w:color="auto"/>
        </w:pBdr>
        <w:autoSpaceDE w:val="0"/>
        <w:autoSpaceDN w:val="0"/>
        <w:adjustRightInd w:val="0"/>
        <w:jc w:val="center"/>
        <w:rPr>
          <w:rFonts w:ascii="Arial" w:hAnsi="Arial" w:cs="Arial"/>
          <w:b/>
          <w:bCs/>
          <w:sz w:val="24"/>
          <w:szCs w:val="24"/>
        </w:rPr>
      </w:pPr>
      <w:r>
        <w:rPr>
          <w:rFonts w:ascii="Arial" w:hAnsi="Arial" w:cs="Arial"/>
          <w:b/>
          <w:bCs/>
          <w:sz w:val="24"/>
          <w:szCs w:val="24"/>
        </w:rPr>
        <w:t>NSF</w:t>
      </w:r>
    </w:p>
    <w:p w:rsidR="00192638" w:rsidRDefault="00192638">
      <w:pPr>
        <w:autoSpaceDE w:val="0"/>
        <w:autoSpaceDN w:val="0"/>
        <w:adjustRightInd w:val="0"/>
        <w:rPr>
          <w:rFonts w:ascii="Arial" w:hAnsi="Arial" w:cs="Arial"/>
          <w:sz w:val="24"/>
          <w:szCs w:val="24"/>
        </w:rPr>
      </w:pPr>
    </w:p>
    <w:p w:rsidR="00EB3F98" w:rsidRDefault="00EB3F98">
      <w:pPr>
        <w:autoSpaceDE w:val="0"/>
        <w:autoSpaceDN w:val="0"/>
        <w:adjustRightInd w:val="0"/>
        <w:rPr>
          <w:rFonts w:ascii="Arial" w:hAnsi="Arial" w:cs="Arial"/>
          <w:sz w:val="24"/>
          <w:szCs w:val="24"/>
        </w:rPr>
      </w:pPr>
      <w:r w:rsidRPr="00774881">
        <w:rPr>
          <w:b/>
          <w:bCs/>
          <w:sz w:val="24"/>
          <w:szCs w:val="24"/>
        </w:rPr>
        <w:t>C</w:t>
      </w:r>
      <w:r>
        <w:rPr>
          <w:b/>
          <w:bCs/>
          <w:sz w:val="24"/>
          <w:szCs w:val="24"/>
        </w:rPr>
        <w:t xml:space="preserve">opy of Award Notice (attached </w:t>
      </w:r>
      <w:r w:rsidR="00B62BAA" w:rsidRPr="00B62BAA">
        <w:rPr>
          <w:rFonts w:ascii="Arial" w:hAnsi="Arial"/>
          <w:sz w:val="18"/>
          <w:u w:val="single"/>
        </w:rPr>
        <w:fldChar w:fldCharType="begin">
          <w:ffData>
            <w:name w:val="Text1"/>
            <w:enabled/>
            <w:calcOnExit w:val="0"/>
            <w:textInput/>
          </w:ffData>
        </w:fldChar>
      </w:r>
      <w:r w:rsidR="00B62BAA" w:rsidRPr="00B62BAA">
        <w:rPr>
          <w:rFonts w:ascii="Arial" w:hAnsi="Arial"/>
          <w:sz w:val="18"/>
          <w:u w:val="single"/>
        </w:rPr>
        <w:instrText xml:space="preserve"> FORMTEXT </w:instrText>
      </w:r>
      <w:r w:rsidR="00B62BAA" w:rsidRPr="00B62BAA">
        <w:rPr>
          <w:rFonts w:ascii="Arial" w:hAnsi="Arial"/>
          <w:sz w:val="18"/>
          <w:u w:val="single"/>
        </w:rPr>
      </w:r>
      <w:r w:rsidR="00B62BAA" w:rsidRPr="00B62BAA">
        <w:rPr>
          <w:rFonts w:ascii="Arial" w:hAnsi="Arial"/>
          <w:sz w:val="18"/>
          <w:u w:val="single"/>
        </w:rPr>
        <w:fldChar w:fldCharType="separate"/>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fldChar w:fldCharType="end"/>
      </w:r>
      <w:r>
        <w:rPr>
          <w:b/>
          <w:bCs/>
          <w:sz w:val="24"/>
          <w:szCs w:val="24"/>
        </w:rPr>
        <w:t xml:space="preserve"> pages)</w:t>
      </w:r>
    </w:p>
    <w:p w:rsidR="00EB3F98" w:rsidRDefault="00EB3F98">
      <w:pPr>
        <w:autoSpaceDE w:val="0"/>
        <w:autoSpaceDN w:val="0"/>
        <w:adjustRightInd w:val="0"/>
        <w:rPr>
          <w:rFonts w:ascii="Arial" w:hAnsi="Arial" w:cs="Arial"/>
          <w:sz w:val="24"/>
          <w:szCs w:val="24"/>
        </w:rPr>
      </w:pPr>
    </w:p>
    <w:p w:rsidR="00192638" w:rsidRPr="00774881" w:rsidRDefault="00192638">
      <w:pPr>
        <w:autoSpaceDE w:val="0"/>
        <w:autoSpaceDN w:val="0"/>
        <w:adjustRightInd w:val="0"/>
        <w:rPr>
          <w:b/>
          <w:bCs/>
          <w:sz w:val="24"/>
          <w:szCs w:val="24"/>
        </w:rPr>
      </w:pPr>
      <w:r w:rsidRPr="00774881">
        <w:rPr>
          <w:b/>
          <w:bCs/>
          <w:sz w:val="24"/>
          <w:szCs w:val="24"/>
        </w:rPr>
        <w:t>Certifications/Assurances</w:t>
      </w:r>
    </w:p>
    <w:p w:rsidR="00192638" w:rsidRPr="00774881" w:rsidRDefault="00192638" w:rsidP="004351B0">
      <w:pPr>
        <w:pStyle w:val="BodyTextIndent"/>
        <w:spacing w:before="80"/>
        <w:rPr>
          <w:sz w:val="20"/>
        </w:rPr>
      </w:pPr>
      <w:r w:rsidRPr="00774881">
        <w:rPr>
          <w:sz w:val="20"/>
        </w:rPr>
        <w:t xml:space="preserve">1.    </w:t>
      </w:r>
      <w:r w:rsidR="005B4B74" w:rsidRPr="00774881">
        <w:rPr>
          <w:snapToGrid w:val="0"/>
          <w:sz w:val="20"/>
        </w:rPr>
        <w:t xml:space="preserve">By signing this </w:t>
      </w:r>
      <w:r w:rsidR="001A2160" w:rsidRPr="00774881">
        <w:rPr>
          <w:snapToGrid w:val="0"/>
          <w:sz w:val="20"/>
        </w:rPr>
        <w:t xml:space="preserve">Research </w:t>
      </w:r>
      <w:r w:rsidR="00DD3C95" w:rsidRPr="00774881">
        <w:rPr>
          <w:snapToGrid w:val="0"/>
          <w:sz w:val="20"/>
        </w:rPr>
        <w:t>Subaward A</w:t>
      </w:r>
      <w:r w:rsidR="005B4B74" w:rsidRPr="00774881">
        <w:rPr>
          <w:snapToGrid w:val="0"/>
          <w:sz w:val="20"/>
        </w:rPr>
        <w:t>greement Subrecipient makes the certifications and assurances</w:t>
      </w:r>
      <w:r w:rsidR="005B4B74" w:rsidRPr="00774881">
        <w:rPr>
          <w:sz w:val="20"/>
        </w:rPr>
        <w:t xml:space="preserve"> specified in the </w:t>
      </w:r>
      <w:r w:rsidR="00DA5774" w:rsidRPr="00460A05">
        <w:rPr>
          <w:sz w:val="20"/>
        </w:rPr>
        <w:t>NSF Grant General Conditions (GC-1), dated December 26, 2014</w:t>
      </w:r>
      <w:r w:rsidR="00DA5774">
        <w:rPr>
          <w:sz w:val="20"/>
        </w:rPr>
        <w:t xml:space="preserve">, </w:t>
      </w:r>
      <w:r w:rsidR="00DA5774" w:rsidRPr="00470661">
        <w:rPr>
          <w:b/>
          <w:color w:val="000000"/>
          <w:sz w:val="20"/>
        </w:rPr>
        <w:t xml:space="preserve">Uniform Administrative Requirements, Cost Principles and Audit Requirements for Federal </w:t>
      </w:r>
      <w:r w:rsidR="00DA5774">
        <w:rPr>
          <w:b/>
          <w:color w:val="000000"/>
        </w:rPr>
        <w:t>A</w:t>
      </w:r>
      <w:r w:rsidR="00DA5774" w:rsidRPr="00470661">
        <w:rPr>
          <w:b/>
          <w:color w:val="000000"/>
          <w:sz w:val="20"/>
        </w:rPr>
        <w:t>wards (Uniform Guidance)</w:t>
      </w:r>
      <w:r w:rsidR="00DA5774" w:rsidRPr="00470661">
        <w:rPr>
          <w:b/>
          <w:color w:val="000000"/>
        </w:rPr>
        <w:t xml:space="preserve">, </w:t>
      </w:r>
      <w:r w:rsidR="00DC36C8" w:rsidRPr="00DC36C8">
        <w:rPr>
          <w:b/>
          <w:color w:val="000000"/>
        </w:rPr>
        <w:t>2 CFR § 200</w:t>
      </w:r>
      <w:r w:rsidR="00DA5774">
        <w:rPr>
          <w:b/>
          <w:color w:val="000000"/>
        </w:rPr>
        <w:t>,</w:t>
      </w:r>
      <w:r w:rsidR="00DA5774">
        <w:rPr>
          <w:sz w:val="20"/>
        </w:rPr>
        <w:t xml:space="preserve">  and </w:t>
      </w:r>
      <w:r w:rsidR="005B4B74" w:rsidRPr="00774881">
        <w:rPr>
          <w:sz w:val="20"/>
        </w:rPr>
        <w:t xml:space="preserve">Research Terms and </w:t>
      </w:r>
      <w:r w:rsidR="005B4B74" w:rsidRPr="000F1497">
        <w:rPr>
          <w:sz w:val="20"/>
        </w:rPr>
        <w:t>Conditions</w:t>
      </w:r>
      <w:r w:rsidR="00460A05" w:rsidRPr="000F1497">
        <w:rPr>
          <w:sz w:val="20"/>
        </w:rPr>
        <w:t xml:space="preserve"> </w:t>
      </w:r>
      <w:r w:rsidR="000F1497" w:rsidRPr="000F1497">
        <w:rPr>
          <w:sz w:val="20"/>
        </w:rPr>
        <w:t>(RESERVED)</w:t>
      </w:r>
    </w:p>
    <w:p w:rsidR="00192638" w:rsidRPr="00774881" w:rsidRDefault="00192638">
      <w:pPr>
        <w:autoSpaceDE w:val="0"/>
        <w:autoSpaceDN w:val="0"/>
        <w:adjustRightInd w:val="0"/>
        <w:ind w:left="360" w:hanging="360"/>
        <w:rPr>
          <w:szCs w:val="24"/>
        </w:rPr>
      </w:pPr>
    </w:p>
    <w:p w:rsidR="00192638" w:rsidRPr="00774881" w:rsidRDefault="00192638">
      <w:pPr>
        <w:autoSpaceDE w:val="0"/>
        <w:autoSpaceDN w:val="0"/>
        <w:adjustRightInd w:val="0"/>
        <w:rPr>
          <w:b/>
          <w:bCs/>
          <w:sz w:val="24"/>
          <w:szCs w:val="24"/>
        </w:rPr>
      </w:pPr>
      <w:r w:rsidRPr="00774881">
        <w:rPr>
          <w:b/>
          <w:bCs/>
          <w:sz w:val="24"/>
          <w:szCs w:val="24"/>
        </w:rPr>
        <w:t>General terms and conditions</w:t>
      </w:r>
      <w:r w:rsidR="00344033" w:rsidRPr="00774881">
        <w:rPr>
          <w:b/>
          <w:bCs/>
          <w:sz w:val="24"/>
          <w:szCs w:val="24"/>
        </w:rPr>
        <w:t xml:space="preserve"> </w:t>
      </w:r>
      <w:r w:rsidR="00344033" w:rsidRPr="00774881">
        <w:rPr>
          <w:bCs/>
        </w:rPr>
        <w:t>as of the effective date of this Research Subaward Agreement</w:t>
      </w:r>
      <w:r w:rsidRPr="00774881">
        <w:rPr>
          <w:b/>
          <w:bCs/>
          <w:sz w:val="24"/>
          <w:szCs w:val="24"/>
        </w:rPr>
        <w:t>:</w:t>
      </w:r>
    </w:p>
    <w:p w:rsidR="00192638" w:rsidRPr="00774881" w:rsidRDefault="00192638" w:rsidP="004351B0">
      <w:pPr>
        <w:tabs>
          <w:tab w:val="left" w:pos="360"/>
        </w:tabs>
        <w:autoSpaceDE w:val="0"/>
        <w:autoSpaceDN w:val="0"/>
        <w:adjustRightInd w:val="0"/>
        <w:spacing w:before="80"/>
        <w:ind w:left="360" w:hanging="360"/>
        <w:rPr>
          <w:szCs w:val="24"/>
        </w:rPr>
      </w:pPr>
      <w:r w:rsidRPr="00774881">
        <w:rPr>
          <w:szCs w:val="24"/>
        </w:rPr>
        <w:t xml:space="preserve">1. </w:t>
      </w:r>
      <w:r w:rsidRPr="00774881">
        <w:rPr>
          <w:szCs w:val="24"/>
        </w:rPr>
        <w:tab/>
        <w:t>The restrictions on the expenditure of federal funds in appropriations acts are applicable to this subaward to the extent those restrictions are pertinent.</w:t>
      </w:r>
    </w:p>
    <w:p w:rsidR="00F632C1" w:rsidRDefault="00192638" w:rsidP="00460A05">
      <w:pPr>
        <w:tabs>
          <w:tab w:val="left" w:pos="360"/>
        </w:tabs>
        <w:autoSpaceDE w:val="0"/>
        <w:autoSpaceDN w:val="0"/>
        <w:adjustRightInd w:val="0"/>
        <w:spacing w:before="120"/>
        <w:ind w:left="360" w:hanging="360"/>
        <w:rPr>
          <w:szCs w:val="24"/>
        </w:rPr>
      </w:pPr>
      <w:r w:rsidRPr="00774881">
        <w:rPr>
          <w:szCs w:val="24"/>
        </w:rPr>
        <w:t>2.</w:t>
      </w:r>
      <w:r w:rsidRPr="00774881">
        <w:rPr>
          <w:szCs w:val="24"/>
        </w:rPr>
        <w:tab/>
      </w:r>
      <w:r w:rsidR="00F632C1">
        <w:rPr>
          <w:szCs w:val="24"/>
        </w:rPr>
        <w:t xml:space="preserve">NSF Grant General Conditions (GC-1), dated December 26, 2014, available at </w:t>
      </w:r>
      <w:hyperlink r:id="rId6" w:history="1">
        <w:r w:rsidR="00F632C1" w:rsidRPr="005B7FBA">
          <w:rPr>
            <w:rStyle w:val="Hyperlink"/>
            <w:szCs w:val="24"/>
          </w:rPr>
          <w:t>http://www.nsf.gov/awards/managing/general_conditions.jsp</w:t>
        </w:r>
      </w:hyperlink>
      <w:r w:rsidR="00103701">
        <w:rPr>
          <w:rStyle w:val="Hyperlink"/>
          <w:szCs w:val="24"/>
        </w:rPr>
        <w:t xml:space="preserve"> .</w:t>
      </w:r>
      <w:r w:rsidR="00F632C1">
        <w:rPr>
          <w:szCs w:val="24"/>
        </w:rPr>
        <w:t xml:space="preserve">  </w:t>
      </w:r>
    </w:p>
    <w:p w:rsidR="00192638" w:rsidRPr="00774881" w:rsidRDefault="00F632C1" w:rsidP="00460A05">
      <w:pPr>
        <w:tabs>
          <w:tab w:val="left" w:pos="360"/>
        </w:tabs>
        <w:autoSpaceDE w:val="0"/>
        <w:autoSpaceDN w:val="0"/>
        <w:adjustRightInd w:val="0"/>
        <w:spacing w:before="120"/>
        <w:ind w:left="360" w:hanging="360"/>
        <w:rPr>
          <w:szCs w:val="24"/>
        </w:rPr>
      </w:pPr>
      <w:r>
        <w:rPr>
          <w:szCs w:val="24"/>
        </w:rPr>
        <w:t xml:space="preserve">3. </w:t>
      </w:r>
      <w:r>
        <w:rPr>
          <w:szCs w:val="24"/>
        </w:rPr>
        <w:tab/>
      </w:r>
      <w:r w:rsidR="00BB29FD" w:rsidRPr="00460A05">
        <w:rPr>
          <w:b/>
          <w:color w:val="000000"/>
        </w:rPr>
        <w:t xml:space="preserve">Uniform Administrative Requirements, Cost Principles and Audit Requirements for Federal </w:t>
      </w:r>
      <w:r>
        <w:rPr>
          <w:b/>
          <w:color w:val="000000"/>
        </w:rPr>
        <w:t>A</w:t>
      </w:r>
      <w:r w:rsidR="00BB29FD" w:rsidRPr="00460A05">
        <w:rPr>
          <w:b/>
          <w:color w:val="000000"/>
        </w:rPr>
        <w:t xml:space="preserve">wards (Uniform </w:t>
      </w:r>
      <w:r>
        <w:rPr>
          <w:b/>
          <w:color w:val="000000"/>
        </w:rPr>
        <w:t xml:space="preserve">  </w:t>
      </w:r>
      <w:r w:rsidR="00BB29FD" w:rsidRPr="00460A05">
        <w:rPr>
          <w:b/>
          <w:color w:val="000000"/>
        </w:rPr>
        <w:t xml:space="preserve">Guidance), </w:t>
      </w:r>
      <w:r w:rsidR="00DC36C8" w:rsidRPr="00DC36C8">
        <w:rPr>
          <w:b/>
          <w:color w:val="000000"/>
        </w:rPr>
        <w:t>2 CFR § 200</w:t>
      </w:r>
      <w:r w:rsidR="00DC36C8">
        <w:rPr>
          <w:b/>
          <w:color w:val="000000"/>
        </w:rPr>
        <w:t xml:space="preserve"> </w:t>
      </w:r>
      <w:r w:rsidR="00567422">
        <w:rPr>
          <w:color w:val="000000"/>
        </w:rPr>
        <w:t>as applicable</w:t>
      </w:r>
      <w:r w:rsidR="00103701">
        <w:rPr>
          <w:color w:val="000000"/>
        </w:rPr>
        <w:t>.</w:t>
      </w:r>
      <w:r w:rsidR="00BB29FD">
        <w:rPr>
          <w:color w:val="000000"/>
        </w:rPr>
        <w:t xml:space="preserve"> </w:t>
      </w:r>
    </w:p>
    <w:p w:rsidR="00192638" w:rsidRPr="00774881" w:rsidRDefault="00F632C1" w:rsidP="009D4654">
      <w:pPr>
        <w:pStyle w:val="BodyTextIndent2"/>
        <w:spacing w:before="120"/>
      </w:pPr>
      <w:r>
        <w:t>4</w:t>
      </w:r>
      <w:r w:rsidR="00192638" w:rsidRPr="00774881">
        <w:t xml:space="preserve">. </w:t>
      </w:r>
      <w:r w:rsidR="00192638" w:rsidRPr="00774881">
        <w:tab/>
        <w:t xml:space="preserve">The </w:t>
      </w:r>
      <w:r w:rsidR="005B4B74" w:rsidRPr="00774881">
        <w:rPr>
          <w:rStyle w:val="pageheadline1"/>
          <w:rFonts w:ascii="Times New Roman" w:hAnsi="Times New Roman"/>
          <w:b w:val="0"/>
          <w:sz w:val="20"/>
          <w:szCs w:val="20"/>
        </w:rPr>
        <w:t>Proposal and Award Policies and Procedures Guide</w:t>
      </w:r>
      <w:r w:rsidR="00192638" w:rsidRPr="00774881">
        <w:t>, including addenda in effect as of the beginning date of the period of performance.</w:t>
      </w:r>
    </w:p>
    <w:p w:rsidR="00460A05" w:rsidRDefault="00F632C1" w:rsidP="00B24114">
      <w:pPr>
        <w:tabs>
          <w:tab w:val="left" w:pos="360"/>
        </w:tabs>
        <w:autoSpaceDE w:val="0"/>
        <w:autoSpaceDN w:val="0"/>
        <w:adjustRightInd w:val="0"/>
        <w:spacing w:before="80"/>
        <w:ind w:left="360" w:hanging="360"/>
      </w:pPr>
      <w:r>
        <w:rPr>
          <w:szCs w:val="24"/>
        </w:rPr>
        <w:t>5</w:t>
      </w:r>
      <w:r w:rsidR="00192638" w:rsidRPr="00774881">
        <w:rPr>
          <w:szCs w:val="24"/>
        </w:rPr>
        <w:t xml:space="preserve">. </w:t>
      </w:r>
      <w:r w:rsidR="00192638" w:rsidRPr="00774881">
        <w:rPr>
          <w:szCs w:val="24"/>
        </w:rPr>
        <w:tab/>
      </w:r>
      <w:r w:rsidR="001D33E4">
        <w:rPr>
          <w:szCs w:val="24"/>
        </w:rPr>
        <w:t>Research Terms and Conditions (RESERVED)</w:t>
      </w:r>
      <w:r w:rsidR="00460A05">
        <w:rPr>
          <w:szCs w:val="24"/>
        </w:rPr>
        <w:t xml:space="preserve"> and </w:t>
      </w:r>
      <w:r w:rsidR="00E21C9D">
        <w:t xml:space="preserve">NSF </w:t>
      </w:r>
      <w:r w:rsidR="004331B2">
        <w:t>Grant General</w:t>
      </w:r>
      <w:r w:rsidR="005B4B74" w:rsidRPr="00774881">
        <w:t xml:space="preserve"> Conditions</w:t>
      </w:r>
      <w:r w:rsidR="00460A05">
        <w:t xml:space="preserve"> (GC-1), dated December 26, 2014</w:t>
      </w:r>
    </w:p>
    <w:p w:rsidR="00192638" w:rsidRPr="00774881" w:rsidRDefault="00460A05" w:rsidP="00460A05">
      <w:pPr>
        <w:tabs>
          <w:tab w:val="left" w:pos="360"/>
        </w:tabs>
        <w:autoSpaceDE w:val="0"/>
        <w:autoSpaceDN w:val="0"/>
        <w:adjustRightInd w:val="0"/>
        <w:ind w:left="360" w:hanging="360"/>
        <w:rPr>
          <w:szCs w:val="24"/>
        </w:rPr>
      </w:pPr>
      <w:r>
        <w:tab/>
      </w:r>
      <w:proofErr w:type="gramStart"/>
      <w:r>
        <w:t>available</w:t>
      </w:r>
      <w:proofErr w:type="gramEnd"/>
      <w:r w:rsidRPr="00774881">
        <w:t xml:space="preserve"> </w:t>
      </w:r>
      <w:r w:rsidR="005B4B74" w:rsidRPr="00774881">
        <w:t xml:space="preserve">at </w:t>
      </w:r>
      <w:hyperlink r:id="rId7" w:history="1">
        <w:r w:rsidRPr="005B7FBA">
          <w:rPr>
            <w:rStyle w:val="Hyperlink"/>
            <w:szCs w:val="24"/>
          </w:rPr>
          <w:t>http://www.nsf.gov/awards/managing/general_conditions.jsp</w:t>
        </w:r>
      </w:hyperlink>
      <w:r w:rsidR="00192638" w:rsidRPr="00774881">
        <w:rPr>
          <w:szCs w:val="24"/>
        </w:rPr>
        <w:t>, except for the following:</w:t>
      </w:r>
    </w:p>
    <w:p w:rsidR="00192638" w:rsidRPr="00774881" w:rsidRDefault="00192638">
      <w:pPr>
        <w:tabs>
          <w:tab w:val="left" w:pos="360"/>
        </w:tabs>
        <w:autoSpaceDE w:val="0"/>
        <w:autoSpaceDN w:val="0"/>
        <w:adjustRightInd w:val="0"/>
        <w:ind w:left="360"/>
        <w:rPr>
          <w:szCs w:val="24"/>
        </w:rPr>
      </w:pPr>
      <w:proofErr w:type="gramStart"/>
      <w:r w:rsidRPr="00774881">
        <w:rPr>
          <w:szCs w:val="24"/>
        </w:rPr>
        <w:t>a.  The</w:t>
      </w:r>
      <w:proofErr w:type="gramEnd"/>
      <w:r w:rsidRPr="00774881">
        <w:rPr>
          <w:szCs w:val="24"/>
        </w:rPr>
        <w:t xml:space="preserve"> right to initiate an automatic one-time extension of the end date provided by Article </w:t>
      </w:r>
      <w:r w:rsidR="004331B2">
        <w:rPr>
          <w:szCs w:val="24"/>
        </w:rPr>
        <w:t>4(a)</w:t>
      </w:r>
      <w:r w:rsidRPr="00774881">
        <w:rPr>
          <w:szCs w:val="24"/>
        </w:rPr>
        <w:t xml:space="preserve"> is replaced by the need to obtain prior written approval from the </w:t>
      </w:r>
      <w:r w:rsidR="008E37A2" w:rsidRPr="00774881">
        <w:rPr>
          <w:szCs w:val="24"/>
        </w:rPr>
        <w:t>P</w:t>
      </w:r>
      <w:r w:rsidR="00E449FD">
        <w:rPr>
          <w:szCs w:val="24"/>
        </w:rPr>
        <w:t>ass-Through Entity</w:t>
      </w:r>
      <w:r w:rsidRPr="00774881">
        <w:rPr>
          <w:szCs w:val="24"/>
        </w:rPr>
        <w:t>;</w:t>
      </w:r>
    </w:p>
    <w:p w:rsidR="00192638" w:rsidRPr="00774881" w:rsidRDefault="00192638">
      <w:pPr>
        <w:tabs>
          <w:tab w:val="left" w:pos="360"/>
        </w:tabs>
        <w:autoSpaceDE w:val="0"/>
        <w:autoSpaceDN w:val="0"/>
        <w:adjustRightInd w:val="0"/>
        <w:ind w:left="360"/>
        <w:rPr>
          <w:szCs w:val="24"/>
        </w:rPr>
      </w:pPr>
      <w:r w:rsidRPr="00774881">
        <w:rPr>
          <w:szCs w:val="24"/>
        </w:rPr>
        <w:t xml:space="preserve">b. The payment mechanism described in Article </w:t>
      </w:r>
      <w:r w:rsidR="00432B85">
        <w:rPr>
          <w:szCs w:val="24"/>
        </w:rPr>
        <w:t>13</w:t>
      </w:r>
      <w:r w:rsidR="00432B85" w:rsidRPr="00774881">
        <w:rPr>
          <w:szCs w:val="24"/>
        </w:rPr>
        <w:t xml:space="preserve"> </w:t>
      </w:r>
      <w:r w:rsidRPr="00774881">
        <w:rPr>
          <w:szCs w:val="24"/>
        </w:rPr>
        <w:t xml:space="preserve">and the financial reporting requirements in Article </w:t>
      </w:r>
      <w:r w:rsidR="00432B85">
        <w:rPr>
          <w:szCs w:val="24"/>
        </w:rPr>
        <w:t>13</w:t>
      </w:r>
      <w:r w:rsidR="00432B85" w:rsidRPr="00774881">
        <w:rPr>
          <w:szCs w:val="24"/>
        </w:rPr>
        <w:t xml:space="preserve"> </w:t>
      </w:r>
      <w:r w:rsidR="00E449FD">
        <w:rPr>
          <w:szCs w:val="24"/>
        </w:rPr>
        <w:t>are</w:t>
      </w:r>
      <w:r w:rsidRPr="00774881">
        <w:rPr>
          <w:szCs w:val="24"/>
        </w:rPr>
        <w:t xml:space="preserve"> replaced with Terms and Conditions (1) through (4) of this agreement; and</w:t>
      </w:r>
    </w:p>
    <w:p w:rsidR="00192638" w:rsidRPr="00774881" w:rsidRDefault="00192638">
      <w:pPr>
        <w:tabs>
          <w:tab w:val="left" w:pos="360"/>
        </w:tabs>
        <w:autoSpaceDE w:val="0"/>
        <w:autoSpaceDN w:val="0"/>
        <w:adjustRightInd w:val="0"/>
        <w:ind w:left="360"/>
        <w:rPr>
          <w:szCs w:val="24"/>
        </w:rPr>
      </w:pPr>
      <w:proofErr w:type="gramStart"/>
      <w:r w:rsidRPr="00774881">
        <w:rPr>
          <w:szCs w:val="24"/>
        </w:rPr>
        <w:t xml:space="preserve">c. </w:t>
      </w:r>
      <w:r w:rsidR="008A70C4">
        <w:rPr>
          <w:szCs w:val="24"/>
        </w:rPr>
        <w:t xml:space="preserve"> </w:t>
      </w:r>
      <w:r w:rsidRPr="00774881">
        <w:rPr>
          <w:szCs w:val="24"/>
        </w:rPr>
        <w:t>Any</w:t>
      </w:r>
      <w:proofErr w:type="gramEnd"/>
      <w:r w:rsidRPr="00774881">
        <w:rPr>
          <w:szCs w:val="24"/>
        </w:rPr>
        <w:t xml:space="preserve"> prior approvals are to be sought from the </w:t>
      </w:r>
      <w:r w:rsidR="00E21C9D">
        <w:rPr>
          <w:szCs w:val="24"/>
        </w:rPr>
        <w:t>Pass-</w:t>
      </w:r>
      <w:r w:rsidR="00E449FD">
        <w:rPr>
          <w:szCs w:val="24"/>
        </w:rPr>
        <w:t>T</w:t>
      </w:r>
      <w:r w:rsidR="00E21C9D">
        <w:rPr>
          <w:szCs w:val="24"/>
        </w:rPr>
        <w:t>hrough Entity</w:t>
      </w:r>
      <w:r w:rsidRPr="00774881">
        <w:rPr>
          <w:szCs w:val="24"/>
        </w:rPr>
        <w:t xml:space="preserve"> and not the Federal Awarding Agency.</w:t>
      </w:r>
    </w:p>
    <w:p w:rsidR="00DE7B72" w:rsidRPr="00774881" w:rsidRDefault="00D40AF7" w:rsidP="00D40AF7">
      <w:pPr>
        <w:pStyle w:val="BodyTextIndent2"/>
        <w:spacing w:before="80"/>
        <w:ind w:hanging="720"/>
      </w:pPr>
      <w:r w:rsidRPr="00774881">
        <w:t xml:space="preserve">       </w:t>
      </w:r>
      <w:r w:rsidR="00F632C1">
        <w:t>6</w:t>
      </w:r>
      <w:r w:rsidR="00192638" w:rsidRPr="00774881">
        <w:t xml:space="preserve">. </w:t>
      </w:r>
      <w:r w:rsidRPr="00774881">
        <w:t xml:space="preserve">  </w:t>
      </w:r>
      <w:r w:rsidR="00E449FD">
        <w:t xml:space="preserve"> </w:t>
      </w:r>
      <w:r w:rsidR="00192638" w:rsidRPr="00774881">
        <w:t xml:space="preserve">Title to equipment costing $5,000 or more that is purchased or fabricated with research funds or </w:t>
      </w:r>
      <w:r w:rsidR="004673D1" w:rsidRPr="00774881">
        <w:t>Subrecipient</w:t>
      </w:r>
      <w:r w:rsidR="00192638" w:rsidRPr="00774881">
        <w:t xml:space="preserve"> cost sharing </w:t>
      </w:r>
      <w:r w:rsidRPr="00774881">
        <w:t xml:space="preserve">   </w:t>
      </w:r>
      <w:r w:rsidR="00192638" w:rsidRPr="00774881">
        <w:t xml:space="preserve">funds, as direct costs of the project or program, shall unconditionally vest in the </w:t>
      </w:r>
      <w:r w:rsidR="004673D1" w:rsidRPr="00774881">
        <w:t>Subrecipient</w:t>
      </w:r>
      <w:r w:rsidR="00192638" w:rsidRPr="00774881">
        <w:t xml:space="preserve"> upon acquisition without further obligation to the Federal Awarding Agency subject to the conditions specified in Article </w:t>
      </w:r>
      <w:r w:rsidR="004975F2">
        <w:t xml:space="preserve">6, </w:t>
      </w:r>
      <w:r w:rsidR="000302BA">
        <w:t>6</w:t>
      </w:r>
      <w:r w:rsidR="00EB3F98">
        <w:t>(a)</w:t>
      </w:r>
      <w:r w:rsidR="00192638" w:rsidRPr="00774881">
        <w:t xml:space="preserve"> </w:t>
      </w:r>
      <w:r w:rsidR="00C47619">
        <w:t>and 6</w:t>
      </w:r>
      <w:r w:rsidR="00EB3F98">
        <w:t xml:space="preserve">(c) </w:t>
      </w:r>
      <w:r w:rsidR="00192638" w:rsidRPr="00774881">
        <w:t xml:space="preserve">of the </w:t>
      </w:r>
      <w:r w:rsidR="00E21C9D">
        <w:t>NSF Grant General</w:t>
      </w:r>
      <w:r w:rsidR="00DE7B72" w:rsidRPr="00774881">
        <w:t xml:space="preserve"> Conditions. </w:t>
      </w:r>
      <w:r w:rsidR="00505629">
        <w:t xml:space="preserve">Title to equipment purchased or acquired with NSF grant funds by a small business or other for-profit organization will vest in the Government, subject to the conditions specified in Article </w:t>
      </w:r>
      <w:r w:rsidR="004975F2">
        <w:t xml:space="preserve">6, </w:t>
      </w:r>
      <w:r w:rsidR="00505629">
        <w:t>6</w:t>
      </w:r>
      <w:r w:rsidR="00EB3F98">
        <w:t>(b)</w:t>
      </w:r>
      <w:r w:rsidR="00505629">
        <w:t xml:space="preserve"> and 6</w:t>
      </w:r>
      <w:r w:rsidR="00EB3F98">
        <w:t>(c)</w:t>
      </w:r>
      <w:r w:rsidR="00505629">
        <w:t xml:space="preserve"> of the NSF Grant General Conditions.</w:t>
      </w:r>
    </w:p>
    <w:p w:rsidR="00192638" w:rsidRDefault="00192638">
      <w:pPr>
        <w:tabs>
          <w:tab w:val="left" w:pos="360"/>
        </w:tabs>
        <w:autoSpaceDE w:val="0"/>
        <w:autoSpaceDN w:val="0"/>
        <w:adjustRightInd w:val="0"/>
        <w:rPr>
          <w:szCs w:val="24"/>
        </w:rPr>
      </w:pPr>
    </w:p>
    <w:p w:rsidR="00BB29FD" w:rsidRPr="00774881" w:rsidRDefault="00BB29FD" w:rsidP="00460A05">
      <w:pPr>
        <w:tabs>
          <w:tab w:val="left" w:pos="360"/>
        </w:tabs>
        <w:autoSpaceDE w:val="0"/>
        <w:autoSpaceDN w:val="0"/>
        <w:adjustRightInd w:val="0"/>
        <w:jc w:val="center"/>
        <w:rPr>
          <w:szCs w:val="24"/>
        </w:rPr>
      </w:pPr>
      <w:r>
        <w:rPr>
          <w:szCs w:val="24"/>
        </w:rPr>
        <w:t>________________________________________________________________________________________</w:t>
      </w:r>
    </w:p>
    <w:p w:rsidR="00BB29FD" w:rsidRPr="00460A05" w:rsidRDefault="00BB29FD" w:rsidP="00670F41">
      <w:pPr>
        <w:autoSpaceDE w:val="0"/>
        <w:autoSpaceDN w:val="0"/>
        <w:adjustRightInd w:val="0"/>
        <w:ind w:left="360" w:hanging="360"/>
        <w:rPr>
          <w:b/>
          <w:bCs/>
          <w:color w:val="000000" w:themeColor="text1"/>
          <w:sz w:val="24"/>
          <w:szCs w:val="24"/>
        </w:rPr>
      </w:pPr>
    </w:p>
    <w:p w:rsidR="00BB29FD" w:rsidRPr="00460A05" w:rsidRDefault="00BB29FD" w:rsidP="00460A05">
      <w:pPr>
        <w:autoSpaceDE w:val="0"/>
        <w:autoSpaceDN w:val="0"/>
        <w:ind w:right="144"/>
        <w:rPr>
          <w:b/>
          <w:u w:val="single"/>
        </w:rPr>
      </w:pPr>
      <w:r w:rsidRPr="00460A05">
        <w:rPr>
          <w:b/>
          <w:bCs/>
          <w:u w:val="single"/>
        </w:rPr>
        <w:t xml:space="preserve">NSF-Specific Requirements - Conflict of Interest Policies </w:t>
      </w:r>
    </w:p>
    <w:p w:rsidR="00BB29FD" w:rsidRPr="00460A05" w:rsidRDefault="00BB29FD" w:rsidP="00BB29FD">
      <w:pPr>
        <w:autoSpaceDE w:val="0"/>
        <w:autoSpaceDN w:val="0"/>
      </w:pPr>
    </w:p>
    <w:p w:rsidR="00BB29FD" w:rsidRPr="00460A05" w:rsidRDefault="00BB29FD" w:rsidP="00BB29FD">
      <w:pPr>
        <w:autoSpaceDE w:val="0"/>
        <w:autoSpaceDN w:val="0"/>
        <w:rPr>
          <w:b/>
        </w:rPr>
      </w:pPr>
      <w:proofErr w:type="spellStart"/>
      <w:r w:rsidRPr="00460A05">
        <w:rPr>
          <w:b/>
        </w:rPr>
        <w:t>Sub</w:t>
      </w:r>
      <w:r w:rsidR="00EB3F98">
        <w:rPr>
          <w:b/>
        </w:rPr>
        <w:t>recipient</w:t>
      </w:r>
      <w:proofErr w:type="spellEnd"/>
      <w:r w:rsidRPr="00460A05">
        <w:rPr>
          <w:b/>
        </w:rPr>
        <w:t xml:space="preserve"> Organization must designate herein whether conflict of interest policy of </w:t>
      </w:r>
      <w:r w:rsidR="00B62BAA" w:rsidRPr="00B62BAA">
        <w:rPr>
          <w:rFonts w:ascii="Arial" w:hAnsi="Arial"/>
          <w:sz w:val="18"/>
          <w:u w:val="single"/>
        </w:rPr>
        <w:fldChar w:fldCharType="begin">
          <w:ffData>
            <w:name w:val="Text1"/>
            <w:enabled/>
            <w:calcOnExit w:val="0"/>
            <w:textInput/>
          </w:ffData>
        </w:fldChar>
      </w:r>
      <w:r w:rsidR="00B62BAA" w:rsidRPr="00B62BAA">
        <w:rPr>
          <w:rFonts w:ascii="Arial" w:hAnsi="Arial"/>
          <w:sz w:val="18"/>
          <w:u w:val="single"/>
        </w:rPr>
        <w:instrText xml:space="preserve"> FORMTEXT </w:instrText>
      </w:r>
      <w:r w:rsidR="00B62BAA" w:rsidRPr="00B62BAA">
        <w:rPr>
          <w:rFonts w:ascii="Arial" w:hAnsi="Arial"/>
          <w:sz w:val="18"/>
          <w:u w:val="single"/>
        </w:rPr>
      </w:r>
      <w:r w:rsidR="00B62BAA" w:rsidRPr="00B62BAA">
        <w:rPr>
          <w:rFonts w:ascii="Arial" w:hAnsi="Arial"/>
          <w:sz w:val="18"/>
          <w:u w:val="single"/>
        </w:rPr>
        <w:fldChar w:fldCharType="separate"/>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fldChar w:fldCharType="end"/>
      </w:r>
      <w:r w:rsidR="00EB3F98">
        <w:rPr>
          <w:b/>
        </w:rPr>
        <w:t>Pass-Through Entity</w:t>
      </w:r>
      <w:r w:rsidRPr="00460A05">
        <w:rPr>
          <w:b/>
        </w:rPr>
        <w:t xml:space="preserve"> Organization or the </w:t>
      </w:r>
      <w:r w:rsidR="00B62BAA" w:rsidRPr="00B62BAA">
        <w:rPr>
          <w:rFonts w:ascii="Arial" w:hAnsi="Arial"/>
          <w:sz w:val="18"/>
          <w:u w:val="single"/>
        </w:rPr>
        <w:fldChar w:fldCharType="begin">
          <w:ffData>
            <w:name w:val="Text1"/>
            <w:enabled/>
            <w:calcOnExit w:val="0"/>
            <w:textInput/>
          </w:ffData>
        </w:fldChar>
      </w:r>
      <w:r w:rsidR="00B62BAA" w:rsidRPr="00B62BAA">
        <w:rPr>
          <w:rFonts w:ascii="Arial" w:hAnsi="Arial"/>
          <w:sz w:val="18"/>
          <w:u w:val="single"/>
        </w:rPr>
        <w:instrText xml:space="preserve"> FORMTEXT </w:instrText>
      </w:r>
      <w:r w:rsidR="00B62BAA" w:rsidRPr="00B62BAA">
        <w:rPr>
          <w:rFonts w:ascii="Arial" w:hAnsi="Arial"/>
          <w:sz w:val="18"/>
          <w:u w:val="single"/>
        </w:rPr>
      </w:r>
      <w:r w:rsidR="00B62BAA" w:rsidRPr="00B62BAA">
        <w:rPr>
          <w:rFonts w:ascii="Arial" w:hAnsi="Arial"/>
          <w:sz w:val="18"/>
          <w:u w:val="single"/>
        </w:rPr>
        <w:fldChar w:fldCharType="separate"/>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fldChar w:fldCharType="end"/>
      </w:r>
      <w:proofErr w:type="spellStart"/>
      <w:r w:rsidRPr="00460A05">
        <w:rPr>
          <w:b/>
        </w:rPr>
        <w:t>Sub</w:t>
      </w:r>
      <w:r w:rsidR="00EB3F98">
        <w:rPr>
          <w:b/>
        </w:rPr>
        <w:t>recipient</w:t>
      </w:r>
      <w:proofErr w:type="spellEnd"/>
      <w:r w:rsidRPr="00460A05">
        <w:rPr>
          <w:b/>
        </w:rPr>
        <w:t xml:space="preserve"> Organization (check one) will apply to the research covered under this agreement.  </w:t>
      </w:r>
    </w:p>
    <w:p w:rsidR="00BB29FD" w:rsidRPr="00460A05" w:rsidRDefault="00BB29FD" w:rsidP="00BB29FD">
      <w:pPr>
        <w:autoSpaceDE w:val="0"/>
        <w:autoSpaceDN w:val="0"/>
        <w:rPr>
          <w:color w:val="1F497D"/>
        </w:rPr>
      </w:pPr>
      <w:r w:rsidRPr="00460A05">
        <w:t xml:space="preserve">If applying its own conflict of interest policy, </w:t>
      </w:r>
      <w:proofErr w:type="spellStart"/>
      <w:r w:rsidRPr="00460A05">
        <w:t>Sub</w:t>
      </w:r>
      <w:r w:rsidR="00EB3F98">
        <w:t>recipient</w:t>
      </w:r>
      <w:proofErr w:type="spellEnd"/>
      <w:r w:rsidRPr="00460A05">
        <w:t xml:space="preserve"> Organization certifies that, consistent with the provisions of </w:t>
      </w:r>
      <w:r w:rsidRPr="00460A05">
        <w:rPr>
          <w:rStyle w:val="pageheadsubline"/>
        </w:rPr>
        <w:t>NSF 1</w:t>
      </w:r>
      <w:r w:rsidR="00435D13">
        <w:rPr>
          <w:rStyle w:val="pageheadsubline"/>
        </w:rPr>
        <w:t>5</w:t>
      </w:r>
      <w:r w:rsidRPr="00460A05">
        <w:rPr>
          <w:rStyle w:val="pageheadsubline"/>
        </w:rPr>
        <w:t>-1, P</w:t>
      </w:r>
      <w:r w:rsidRPr="00460A05">
        <w:t>roposal &amp; Award Policies &amp; Procedures Guide,</w:t>
      </w:r>
      <w:r w:rsidRPr="00460A05">
        <w:rPr>
          <w:rStyle w:val="pageheadsubline"/>
        </w:rPr>
        <w:t xml:space="preserve"> </w:t>
      </w:r>
      <w:r w:rsidR="00EB3F98">
        <w:rPr>
          <w:rStyle w:val="pageheadsubline"/>
        </w:rPr>
        <w:t xml:space="preserve">dated </w:t>
      </w:r>
      <w:r w:rsidR="00435D13">
        <w:rPr>
          <w:rStyle w:val="pageheadsubline"/>
        </w:rPr>
        <w:t>December 26,</w:t>
      </w:r>
      <w:r w:rsidRPr="00460A05">
        <w:rPr>
          <w:rStyle w:val="pageheadsubline"/>
        </w:rPr>
        <w:t xml:space="preserve"> 2014, </w:t>
      </w:r>
      <w:r w:rsidRPr="00460A05">
        <w:t xml:space="preserve">it has a documented, active, current, and enforced policy on conflict of interest; that all financial disclosures required by the conflict of interest policy have been made; and that conflicts of interest, if any, were, or prior to the organization’s expenditure of any funds under the award, will be, satisfactorily managed, reduced or eliminated in accordance with the </w:t>
      </w:r>
      <w:proofErr w:type="spellStart"/>
      <w:r w:rsidRPr="00460A05">
        <w:t>Sub</w:t>
      </w:r>
      <w:r w:rsidR="008B42E1">
        <w:t>recipient</w:t>
      </w:r>
      <w:proofErr w:type="spellEnd"/>
      <w:r w:rsidRPr="00460A05">
        <w:t xml:space="preserve"> Organization’s conflict of interest policy.  </w:t>
      </w:r>
      <w:r w:rsidRPr="00460A05">
        <w:rPr>
          <w:b/>
        </w:rPr>
        <w:t>Conflicts of interest that cannot be satisfactorily managed, reduced or eliminated must be reported to P</w:t>
      </w:r>
      <w:r w:rsidR="00EB3F98">
        <w:rPr>
          <w:b/>
        </w:rPr>
        <w:t>ass-Through Entity</w:t>
      </w:r>
      <w:r w:rsidRPr="00460A05">
        <w:rPr>
          <w:b/>
        </w:rPr>
        <w:t xml:space="preserve"> Organization within 30 days of the </w:t>
      </w:r>
      <w:proofErr w:type="spellStart"/>
      <w:r w:rsidRPr="00460A05">
        <w:rPr>
          <w:b/>
        </w:rPr>
        <w:t>Sub</w:t>
      </w:r>
      <w:r w:rsidR="00EB3F98">
        <w:rPr>
          <w:b/>
        </w:rPr>
        <w:t>recipient</w:t>
      </w:r>
      <w:proofErr w:type="spellEnd"/>
      <w:r w:rsidRPr="00460A05">
        <w:rPr>
          <w:b/>
        </w:rPr>
        <w:t xml:space="preserve"> Organization’s determination.  </w:t>
      </w:r>
    </w:p>
    <w:p w:rsidR="00BB29FD" w:rsidRPr="00460A05" w:rsidRDefault="00BB29FD" w:rsidP="00670F41">
      <w:pPr>
        <w:autoSpaceDE w:val="0"/>
        <w:autoSpaceDN w:val="0"/>
        <w:adjustRightInd w:val="0"/>
        <w:ind w:left="360" w:hanging="360"/>
        <w:rPr>
          <w:b/>
          <w:bCs/>
          <w:color w:val="000000" w:themeColor="text1"/>
          <w:sz w:val="24"/>
          <w:szCs w:val="24"/>
        </w:rPr>
      </w:pPr>
    </w:p>
    <w:p w:rsidR="00BB29FD" w:rsidRDefault="00BB29FD" w:rsidP="00670F41">
      <w:pPr>
        <w:autoSpaceDE w:val="0"/>
        <w:autoSpaceDN w:val="0"/>
        <w:adjustRightInd w:val="0"/>
        <w:ind w:left="360" w:hanging="360"/>
        <w:rPr>
          <w:b/>
          <w:bCs/>
          <w:i/>
          <w:color w:val="000000" w:themeColor="text1"/>
          <w:sz w:val="24"/>
          <w:szCs w:val="24"/>
        </w:rPr>
      </w:pPr>
    </w:p>
    <w:p w:rsidR="00670F41" w:rsidRPr="00B24114" w:rsidRDefault="00670F41" w:rsidP="00670F41">
      <w:pPr>
        <w:autoSpaceDE w:val="0"/>
        <w:autoSpaceDN w:val="0"/>
        <w:adjustRightInd w:val="0"/>
        <w:ind w:left="360" w:hanging="360"/>
        <w:rPr>
          <w:b/>
          <w:color w:val="000000" w:themeColor="text1"/>
          <w:sz w:val="24"/>
          <w:szCs w:val="24"/>
        </w:rPr>
      </w:pPr>
      <w:r w:rsidRPr="00B24114">
        <w:rPr>
          <w:b/>
          <w:bCs/>
          <w:color w:val="000000" w:themeColor="text1"/>
          <w:sz w:val="24"/>
          <w:szCs w:val="24"/>
        </w:rPr>
        <w:lastRenderedPageBreak/>
        <w:t>Special terms and conditions:</w:t>
      </w:r>
      <w:r w:rsidRPr="00B24114">
        <w:rPr>
          <w:b/>
          <w:color w:val="000000" w:themeColor="text1"/>
          <w:sz w:val="24"/>
          <w:szCs w:val="24"/>
        </w:rPr>
        <w:t xml:space="preserve"> </w:t>
      </w:r>
    </w:p>
    <w:p w:rsidR="00670F41" w:rsidRPr="00C33992" w:rsidRDefault="00670F41" w:rsidP="00670F41">
      <w:pPr>
        <w:autoSpaceDE w:val="0"/>
        <w:autoSpaceDN w:val="0"/>
        <w:adjustRightInd w:val="0"/>
        <w:ind w:left="360" w:hanging="360"/>
        <w:rPr>
          <w:b/>
          <w:i/>
          <w:color w:val="000000" w:themeColor="text1"/>
          <w:szCs w:val="24"/>
        </w:rPr>
      </w:pPr>
    </w:p>
    <w:p w:rsidR="00670F41" w:rsidRPr="00B24114" w:rsidRDefault="00670F41" w:rsidP="00670F41">
      <w:pPr>
        <w:autoSpaceDE w:val="0"/>
        <w:autoSpaceDN w:val="0"/>
        <w:adjustRightInd w:val="0"/>
        <w:ind w:left="360"/>
        <w:rPr>
          <w:b/>
          <w:color w:val="FF0000"/>
          <w:szCs w:val="24"/>
        </w:rPr>
      </w:pPr>
      <w:r w:rsidRPr="00B24114">
        <w:rPr>
          <w:b/>
          <w:color w:val="FF0000"/>
          <w:szCs w:val="24"/>
        </w:rPr>
        <w:t>[WHILE SPECIAL TERMS AND CONDITIONS MAY NOT BE REQUIRED BY THE FUNDING AGENCY, Institutions may include the following 3 clauses.  These clauses are optional and may deleted if not applicable.]</w:t>
      </w:r>
    </w:p>
    <w:p w:rsidR="00670F41" w:rsidRPr="00B24114" w:rsidRDefault="00670F41" w:rsidP="00670F41">
      <w:pPr>
        <w:autoSpaceDE w:val="0"/>
        <w:autoSpaceDN w:val="0"/>
        <w:adjustRightInd w:val="0"/>
        <w:spacing w:before="80"/>
        <w:ind w:left="360" w:hanging="360"/>
        <w:rPr>
          <w:color w:val="000000" w:themeColor="text1"/>
          <w:szCs w:val="24"/>
        </w:rPr>
      </w:pPr>
      <w:r w:rsidRPr="00B24114">
        <w:rPr>
          <w:color w:val="000000" w:themeColor="text1"/>
          <w:szCs w:val="24"/>
        </w:rPr>
        <w:t>1.</w:t>
      </w:r>
      <w:r w:rsidRPr="00B24114">
        <w:rPr>
          <w:color w:val="000000" w:themeColor="text1"/>
          <w:szCs w:val="24"/>
        </w:rPr>
        <w:tab/>
        <w:t>Copyrights</w:t>
      </w:r>
    </w:p>
    <w:p w:rsidR="00670F41" w:rsidRPr="00B24114" w:rsidRDefault="00670F41" w:rsidP="00670F41">
      <w:pPr>
        <w:autoSpaceDE w:val="0"/>
        <w:autoSpaceDN w:val="0"/>
        <w:adjustRightInd w:val="0"/>
        <w:ind w:left="360"/>
        <w:rPr>
          <w:color w:val="000000" w:themeColor="text1"/>
          <w:szCs w:val="24"/>
        </w:rPr>
      </w:pPr>
      <w:proofErr w:type="spellStart"/>
      <w:r w:rsidRPr="00B24114">
        <w:rPr>
          <w:color w:val="000000" w:themeColor="text1"/>
          <w:szCs w:val="24"/>
        </w:rPr>
        <w:t>Subrecipient</w:t>
      </w:r>
      <w:proofErr w:type="spellEnd"/>
      <w:r w:rsidRPr="00B24114">
        <w:rPr>
          <w:color w:val="000000" w:themeColor="text1"/>
          <w:szCs w:val="24"/>
        </w:rPr>
        <w:t xml:space="preserve"> </w:t>
      </w:r>
      <w:bookmarkStart w:id="0" w:name="_GoBack"/>
      <w:r w:rsidR="00B62BAA" w:rsidRPr="00B62BAA">
        <w:rPr>
          <w:rFonts w:ascii="Arial" w:hAnsi="Arial"/>
          <w:sz w:val="18"/>
          <w:u w:val="single"/>
        </w:rPr>
        <w:fldChar w:fldCharType="begin">
          <w:ffData>
            <w:name w:val="Text1"/>
            <w:enabled/>
            <w:calcOnExit w:val="0"/>
            <w:textInput/>
          </w:ffData>
        </w:fldChar>
      </w:r>
      <w:r w:rsidR="00B62BAA" w:rsidRPr="00B62BAA">
        <w:rPr>
          <w:rFonts w:ascii="Arial" w:hAnsi="Arial"/>
          <w:sz w:val="18"/>
          <w:u w:val="single"/>
        </w:rPr>
        <w:instrText xml:space="preserve"> FORMTEXT </w:instrText>
      </w:r>
      <w:r w:rsidR="00B62BAA" w:rsidRPr="00B62BAA">
        <w:rPr>
          <w:rFonts w:ascii="Arial" w:hAnsi="Arial"/>
          <w:sz w:val="18"/>
          <w:u w:val="single"/>
        </w:rPr>
      </w:r>
      <w:r w:rsidR="00B62BAA" w:rsidRPr="00B62BAA">
        <w:rPr>
          <w:rFonts w:ascii="Arial" w:hAnsi="Arial"/>
          <w:sz w:val="18"/>
          <w:u w:val="single"/>
        </w:rPr>
        <w:fldChar w:fldCharType="separate"/>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fldChar w:fldCharType="end"/>
      </w:r>
      <w:bookmarkEnd w:id="0"/>
      <w:r w:rsidRPr="00B24114">
        <w:rPr>
          <w:color w:val="000000" w:themeColor="text1"/>
          <w:szCs w:val="24"/>
        </w:rPr>
        <w:t xml:space="preserve"> grants / </w:t>
      </w:r>
      <w:r w:rsidR="00B62BAA" w:rsidRPr="00B62BAA">
        <w:rPr>
          <w:rFonts w:ascii="Arial" w:hAnsi="Arial"/>
          <w:sz w:val="18"/>
          <w:u w:val="single"/>
        </w:rPr>
        <w:fldChar w:fldCharType="begin">
          <w:ffData>
            <w:name w:val="Text1"/>
            <w:enabled/>
            <w:calcOnExit w:val="0"/>
            <w:textInput/>
          </w:ffData>
        </w:fldChar>
      </w:r>
      <w:r w:rsidR="00B62BAA" w:rsidRPr="00B62BAA">
        <w:rPr>
          <w:rFonts w:ascii="Arial" w:hAnsi="Arial"/>
          <w:sz w:val="18"/>
          <w:u w:val="single"/>
        </w:rPr>
        <w:instrText xml:space="preserve"> FORMTEXT </w:instrText>
      </w:r>
      <w:r w:rsidR="00B62BAA" w:rsidRPr="00B62BAA">
        <w:rPr>
          <w:rFonts w:ascii="Arial" w:hAnsi="Arial"/>
          <w:sz w:val="18"/>
          <w:u w:val="single"/>
        </w:rPr>
      </w:r>
      <w:r w:rsidR="00B62BAA" w:rsidRPr="00B62BAA">
        <w:rPr>
          <w:rFonts w:ascii="Arial" w:hAnsi="Arial"/>
          <w:sz w:val="18"/>
          <w:u w:val="single"/>
        </w:rPr>
        <w:fldChar w:fldCharType="separate"/>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fldChar w:fldCharType="end"/>
      </w:r>
      <w:r w:rsidRPr="00B24114">
        <w:rPr>
          <w:color w:val="000000" w:themeColor="text1"/>
          <w:szCs w:val="24"/>
        </w:rPr>
        <w:t xml:space="preserve"> shall grant (check one) to P</w:t>
      </w:r>
      <w:r w:rsidR="008B42E1" w:rsidRPr="00B24114">
        <w:rPr>
          <w:color w:val="000000" w:themeColor="text1"/>
          <w:szCs w:val="24"/>
        </w:rPr>
        <w:t>ass-Though Entity</w:t>
      </w:r>
      <w:r w:rsidRPr="00B24114">
        <w:rPr>
          <w:color w:val="000000" w:themeColor="text1"/>
          <w:szCs w:val="24"/>
        </w:rPr>
        <w:t xml:space="preserve"> an irrevocable, royalty-free, non-transferable, non-exclusive right and license to use, reproduce, make derivative works, display, and perform publicly any copyrights or copyrighted material (including any computer software and its documentation and/or databases) first developed and delivered under this Subaward Agreement solely for the purpose of and only to the extent required to meet P</w:t>
      </w:r>
      <w:r w:rsidR="008B42E1" w:rsidRPr="00B24114">
        <w:rPr>
          <w:color w:val="000000" w:themeColor="text1"/>
          <w:szCs w:val="24"/>
        </w:rPr>
        <w:t>ass-Through Entity’s</w:t>
      </w:r>
      <w:r w:rsidRPr="00B24114">
        <w:rPr>
          <w:color w:val="000000" w:themeColor="text1"/>
          <w:szCs w:val="24"/>
        </w:rPr>
        <w:t xml:space="preserve"> obligations to the Federal Government under its Prime Award.</w:t>
      </w:r>
    </w:p>
    <w:p w:rsidR="00670F41" w:rsidRPr="00B24114" w:rsidRDefault="00670F41" w:rsidP="00670F41">
      <w:pPr>
        <w:autoSpaceDE w:val="0"/>
        <w:autoSpaceDN w:val="0"/>
        <w:adjustRightInd w:val="0"/>
        <w:spacing w:before="120"/>
        <w:ind w:left="360" w:hanging="360"/>
        <w:rPr>
          <w:color w:val="000000" w:themeColor="text1"/>
          <w:szCs w:val="24"/>
        </w:rPr>
      </w:pPr>
      <w:r w:rsidRPr="00B24114">
        <w:rPr>
          <w:color w:val="000000" w:themeColor="text1"/>
          <w:szCs w:val="24"/>
        </w:rPr>
        <w:t>2.</w:t>
      </w:r>
      <w:r w:rsidRPr="00B24114">
        <w:rPr>
          <w:color w:val="000000" w:themeColor="text1"/>
          <w:szCs w:val="24"/>
        </w:rPr>
        <w:tab/>
        <w:t>Data Rights</w:t>
      </w:r>
    </w:p>
    <w:p w:rsidR="00670F41" w:rsidRPr="00B24114" w:rsidRDefault="00670F41" w:rsidP="00670F41">
      <w:pPr>
        <w:autoSpaceDE w:val="0"/>
        <w:autoSpaceDN w:val="0"/>
        <w:adjustRightInd w:val="0"/>
        <w:ind w:left="360"/>
        <w:rPr>
          <w:color w:val="000000" w:themeColor="text1"/>
          <w:szCs w:val="24"/>
        </w:rPr>
      </w:pPr>
      <w:r w:rsidRPr="00B24114">
        <w:rPr>
          <w:color w:val="000000" w:themeColor="text1"/>
          <w:szCs w:val="24"/>
        </w:rPr>
        <w:t>Subrecipient grants to P</w:t>
      </w:r>
      <w:r w:rsidR="008B42E1" w:rsidRPr="00B24114">
        <w:rPr>
          <w:color w:val="000000" w:themeColor="text1"/>
          <w:szCs w:val="24"/>
        </w:rPr>
        <w:t>ass-Through Entity</w:t>
      </w:r>
      <w:r w:rsidRPr="00B24114">
        <w:rPr>
          <w:color w:val="000000" w:themeColor="text1"/>
          <w:szCs w:val="24"/>
        </w:rPr>
        <w:t xml:space="preserve"> the right to use data created in the performance of this Subaward Agreement solely for the purpose of and only to the extent required to meet P</w:t>
      </w:r>
      <w:r w:rsidR="008B42E1" w:rsidRPr="00B24114">
        <w:rPr>
          <w:color w:val="000000" w:themeColor="text1"/>
          <w:szCs w:val="24"/>
        </w:rPr>
        <w:t>ass-Through Entity’s</w:t>
      </w:r>
      <w:r w:rsidRPr="00B24114">
        <w:rPr>
          <w:color w:val="000000" w:themeColor="text1"/>
          <w:szCs w:val="24"/>
        </w:rPr>
        <w:t xml:space="preserve"> obligations to the Federal Government under its Prime Award.</w:t>
      </w:r>
    </w:p>
    <w:p w:rsidR="00670F41" w:rsidRPr="00B24114" w:rsidRDefault="00670F41" w:rsidP="00670F41">
      <w:pPr>
        <w:autoSpaceDE w:val="0"/>
        <w:autoSpaceDN w:val="0"/>
        <w:adjustRightInd w:val="0"/>
        <w:ind w:left="360"/>
        <w:rPr>
          <w:b/>
          <w:color w:val="FF0000"/>
          <w:szCs w:val="24"/>
        </w:rPr>
      </w:pPr>
    </w:p>
    <w:p w:rsidR="00670F41" w:rsidRPr="00B24114" w:rsidRDefault="00670F41" w:rsidP="00670F41">
      <w:pPr>
        <w:ind w:left="360"/>
        <w:rPr>
          <w:b/>
          <w:color w:val="FF0000"/>
        </w:rPr>
      </w:pPr>
      <w:r w:rsidRPr="00B24114">
        <w:rPr>
          <w:b/>
          <w:color w:val="FF0000"/>
        </w:rPr>
        <w:t xml:space="preserve">[Do not add a Patent or Inventions Clause. The prime award governs rights to patents and inventions. </w:t>
      </w:r>
      <w:r w:rsidR="008B42E1" w:rsidRPr="00B24114">
        <w:rPr>
          <w:b/>
          <w:color w:val="FF0000"/>
        </w:rPr>
        <w:t>PTE</w:t>
      </w:r>
      <w:r w:rsidRPr="00B24114">
        <w:rPr>
          <w:b/>
          <w:color w:val="FF0000"/>
        </w:rPr>
        <w:t xml:space="preserve"> cannot obtain rights in the </w:t>
      </w:r>
      <w:proofErr w:type="spellStart"/>
      <w:r w:rsidRPr="00B24114">
        <w:rPr>
          <w:b/>
          <w:color w:val="FF0000"/>
        </w:rPr>
        <w:t>Subrecipients’s</w:t>
      </w:r>
      <w:proofErr w:type="spellEnd"/>
      <w:r w:rsidRPr="00B24114">
        <w:rPr>
          <w:b/>
          <w:color w:val="FF0000"/>
        </w:rPr>
        <w:t xml:space="preserve"> subject inventions as a part of consideration for the subaward.  Should it be necessary, the Federal Government can authorize the P</w:t>
      </w:r>
      <w:r w:rsidR="008B42E1" w:rsidRPr="00B24114">
        <w:rPr>
          <w:b/>
          <w:color w:val="FF0000"/>
        </w:rPr>
        <w:t>TE</w:t>
      </w:r>
      <w:r w:rsidRPr="00B24114">
        <w:rPr>
          <w:b/>
          <w:color w:val="FF0000"/>
        </w:rPr>
        <w:t xml:space="preserve">’s right to practice a </w:t>
      </w:r>
      <w:proofErr w:type="spellStart"/>
      <w:r w:rsidRPr="00B24114">
        <w:rPr>
          <w:b/>
          <w:color w:val="FF0000"/>
        </w:rPr>
        <w:t>Subrecipients’s</w:t>
      </w:r>
      <w:proofErr w:type="spellEnd"/>
      <w:r w:rsidRPr="00B24114">
        <w:rPr>
          <w:b/>
          <w:color w:val="FF0000"/>
        </w:rPr>
        <w:t xml:space="preserve"> subject invention (as well as subject data or copyrights) on behalf of the Federal Government.]</w:t>
      </w:r>
    </w:p>
    <w:p w:rsidR="00670F41" w:rsidRPr="00B24114" w:rsidRDefault="00670F41" w:rsidP="00670F41">
      <w:pPr>
        <w:tabs>
          <w:tab w:val="left" w:pos="0"/>
        </w:tabs>
        <w:autoSpaceDE w:val="0"/>
        <w:autoSpaceDN w:val="0"/>
        <w:adjustRightInd w:val="0"/>
        <w:spacing w:before="120"/>
        <w:ind w:left="360" w:hanging="360"/>
        <w:rPr>
          <w:color w:val="000000" w:themeColor="text1"/>
        </w:rPr>
      </w:pPr>
      <w:r w:rsidRPr="00B24114">
        <w:rPr>
          <w:color w:val="000000" w:themeColor="text1"/>
          <w:szCs w:val="24"/>
        </w:rPr>
        <w:t xml:space="preserve"> 3.    </w:t>
      </w:r>
      <w:r w:rsidRPr="00B24114">
        <w:rPr>
          <w:color w:val="000000" w:themeColor="text1"/>
        </w:rPr>
        <w:t>Automatic Carry Forward:        [</w:t>
      </w:r>
      <w:r w:rsidR="00B62BAA" w:rsidRPr="00B62BAA">
        <w:rPr>
          <w:rFonts w:ascii="Arial" w:hAnsi="Arial"/>
          <w:sz w:val="18"/>
          <w:u w:val="single"/>
        </w:rPr>
        <w:fldChar w:fldCharType="begin">
          <w:ffData>
            <w:name w:val="Text1"/>
            <w:enabled/>
            <w:calcOnExit w:val="0"/>
            <w:textInput/>
          </w:ffData>
        </w:fldChar>
      </w:r>
      <w:r w:rsidR="00B62BAA" w:rsidRPr="00B62BAA">
        <w:rPr>
          <w:rFonts w:ascii="Arial" w:hAnsi="Arial"/>
          <w:sz w:val="18"/>
          <w:u w:val="single"/>
        </w:rPr>
        <w:instrText xml:space="preserve"> FORMTEXT </w:instrText>
      </w:r>
      <w:r w:rsidR="00B62BAA" w:rsidRPr="00B62BAA">
        <w:rPr>
          <w:rFonts w:ascii="Arial" w:hAnsi="Arial"/>
          <w:sz w:val="18"/>
          <w:u w:val="single"/>
        </w:rPr>
      </w:r>
      <w:r w:rsidR="00B62BAA" w:rsidRPr="00B62BAA">
        <w:rPr>
          <w:rFonts w:ascii="Arial" w:hAnsi="Arial"/>
          <w:sz w:val="18"/>
          <w:u w:val="single"/>
        </w:rPr>
        <w:fldChar w:fldCharType="separate"/>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fldChar w:fldCharType="end"/>
      </w:r>
      <w:r w:rsidRPr="00B24114">
        <w:rPr>
          <w:color w:val="000000" w:themeColor="text1"/>
        </w:rPr>
        <w:t xml:space="preserve">] Yes </w:t>
      </w:r>
      <w:r w:rsidRPr="00B24114">
        <w:rPr>
          <w:color w:val="000000" w:themeColor="text1"/>
        </w:rPr>
        <w:tab/>
        <w:t xml:space="preserve"> [</w:t>
      </w:r>
      <w:r w:rsidR="00B62BAA" w:rsidRPr="00B62BAA">
        <w:rPr>
          <w:rFonts w:ascii="Arial" w:hAnsi="Arial"/>
          <w:sz w:val="18"/>
          <w:u w:val="single"/>
        </w:rPr>
        <w:fldChar w:fldCharType="begin">
          <w:ffData>
            <w:name w:val="Text1"/>
            <w:enabled/>
            <w:calcOnExit w:val="0"/>
            <w:textInput/>
          </w:ffData>
        </w:fldChar>
      </w:r>
      <w:r w:rsidR="00B62BAA" w:rsidRPr="00B62BAA">
        <w:rPr>
          <w:rFonts w:ascii="Arial" w:hAnsi="Arial"/>
          <w:sz w:val="18"/>
          <w:u w:val="single"/>
        </w:rPr>
        <w:instrText xml:space="preserve"> FORMTEXT </w:instrText>
      </w:r>
      <w:r w:rsidR="00B62BAA" w:rsidRPr="00B62BAA">
        <w:rPr>
          <w:rFonts w:ascii="Arial" w:hAnsi="Arial"/>
          <w:sz w:val="18"/>
          <w:u w:val="single"/>
        </w:rPr>
      </w:r>
      <w:r w:rsidR="00B62BAA" w:rsidRPr="00B62BAA">
        <w:rPr>
          <w:rFonts w:ascii="Arial" w:hAnsi="Arial"/>
          <w:sz w:val="18"/>
          <w:u w:val="single"/>
        </w:rPr>
        <w:fldChar w:fldCharType="separate"/>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fldChar w:fldCharType="end"/>
      </w:r>
      <w:r w:rsidRPr="00B24114">
        <w:rPr>
          <w:color w:val="000000" w:themeColor="text1"/>
        </w:rPr>
        <w:t>] No</w:t>
      </w:r>
    </w:p>
    <w:p w:rsidR="00670F41" w:rsidRPr="00B24114" w:rsidRDefault="00670F41" w:rsidP="00670F41">
      <w:pPr>
        <w:ind w:left="360"/>
        <w:rPr>
          <w:color w:val="000000" w:themeColor="text1"/>
        </w:rPr>
      </w:pPr>
      <w:r w:rsidRPr="00B24114">
        <w:rPr>
          <w:color w:val="000000" w:themeColor="text1"/>
        </w:rPr>
        <w:t xml:space="preserve">(If No, Carry Forward requests must be sent to Prime Recipient’s </w:t>
      </w:r>
      <w:r w:rsidR="00B62BAA" w:rsidRPr="00B62BAA">
        <w:rPr>
          <w:rFonts w:ascii="Arial" w:hAnsi="Arial"/>
          <w:sz w:val="18"/>
          <w:u w:val="single"/>
        </w:rPr>
        <w:fldChar w:fldCharType="begin">
          <w:ffData>
            <w:name w:val="Text1"/>
            <w:enabled/>
            <w:calcOnExit w:val="0"/>
            <w:textInput/>
          </w:ffData>
        </w:fldChar>
      </w:r>
      <w:r w:rsidR="00B62BAA" w:rsidRPr="00B62BAA">
        <w:rPr>
          <w:rFonts w:ascii="Arial" w:hAnsi="Arial"/>
          <w:sz w:val="18"/>
          <w:u w:val="single"/>
        </w:rPr>
        <w:instrText xml:space="preserve"> FORMTEXT </w:instrText>
      </w:r>
      <w:r w:rsidR="00B62BAA" w:rsidRPr="00B62BAA">
        <w:rPr>
          <w:rFonts w:ascii="Arial" w:hAnsi="Arial"/>
          <w:sz w:val="18"/>
          <w:u w:val="single"/>
        </w:rPr>
      </w:r>
      <w:r w:rsidR="00B62BAA" w:rsidRPr="00B62BAA">
        <w:rPr>
          <w:rFonts w:ascii="Arial" w:hAnsi="Arial"/>
          <w:sz w:val="18"/>
          <w:u w:val="single"/>
        </w:rPr>
        <w:fldChar w:fldCharType="separate"/>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t> </w:t>
      </w:r>
      <w:r w:rsidR="00B62BAA" w:rsidRPr="00B62BAA">
        <w:rPr>
          <w:rFonts w:ascii="Arial" w:hAnsi="Arial"/>
          <w:sz w:val="18"/>
          <w:u w:val="single"/>
        </w:rPr>
        <w:fldChar w:fldCharType="end"/>
      </w:r>
      <w:r w:rsidRPr="00B24114">
        <w:rPr>
          <w:color w:val="000000" w:themeColor="text1"/>
        </w:rPr>
        <w:t xml:space="preserve"> contact, as shown in Attachment 3</w:t>
      </w:r>
      <w:r w:rsidR="00F632C1" w:rsidRPr="00B24114">
        <w:rPr>
          <w:color w:val="000000" w:themeColor="text1"/>
        </w:rPr>
        <w:t>A</w:t>
      </w:r>
      <w:r w:rsidRPr="00B24114">
        <w:rPr>
          <w:color w:val="000000" w:themeColor="text1"/>
        </w:rPr>
        <w:t>)</w:t>
      </w:r>
    </w:p>
    <w:p w:rsidR="00670F41" w:rsidRPr="008B42E1" w:rsidRDefault="00670F41" w:rsidP="00670F41">
      <w:pPr>
        <w:tabs>
          <w:tab w:val="left" w:pos="0"/>
          <w:tab w:val="left" w:pos="90"/>
        </w:tabs>
        <w:autoSpaceDE w:val="0"/>
        <w:autoSpaceDN w:val="0"/>
        <w:adjustRightInd w:val="0"/>
        <w:ind w:hanging="360"/>
        <w:rPr>
          <w:sz w:val="24"/>
          <w:szCs w:val="24"/>
        </w:rPr>
      </w:pPr>
    </w:p>
    <w:p w:rsidR="00670F41" w:rsidRPr="008B42E1" w:rsidRDefault="00670F41" w:rsidP="00B24114">
      <w:pPr>
        <w:autoSpaceDE w:val="0"/>
        <w:autoSpaceDN w:val="0"/>
        <w:adjustRightInd w:val="0"/>
        <w:ind w:left="360"/>
        <w:rPr>
          <w:b/>
        </w:rPr>
      </w:pPr>
      <w:r w:rsidRPr="00B24114">
        <w:rPr>
          <w:b/>
          <w:color w:val="FF0000"/>
        </w:rPr>
        <w:t xml:space="preserve">[Should additional special terms and conditions be mandated by local policies and procedures, they may be added at this point.  Additional terms and conditions should be strictly limited to those absolutely required.  Please </w:t>
      </w:r>
      <w:r w:rsidRPr="00B24114">
        <w:rPr>
          <w:b/>
          <w:color w:val="FF0000"/>
          <w:szCs w:val="24"/>
        </w:rPr>
        <w:t>do not include indemnification, insurance, or law and venue clauses, as public institutions can never accept these conditions.</w:t>
      </w:r>
      <w:r w:rsidRPr="00B24114">
        <w:rPr>
          <w:b/>
          <w:color w:val="FF0000"/>
        </w:rPr>
        <w:t>]</w:t>
      </w:r>
    </w:p>
    <w:p w:rsidR="004331B2" w:rsidRPr="008B42E1" w:rsidRDefault="004331B2" w:rsidP="004331B2">
      <w:pPr>
        <w:spacing w:before="47"/>
        <w:ind w:left="430" w:right="398"/>
        <w:rPr>
          <w:color w:val="0F0F0F"/>
          <w:w w:val="103"/>
        </w:rPr>
      </w:pPr>
    </w:p>
    <w:p w:rsidR="004331B2" w:rsidRPr="00B24114" w:rsidRDefault="001D33E4" w:rsidP="00460A05">
      <w:pPr>
        <w:ind w:left="432" w:hanging="432"/>
      </w:pPr>
      <w:r w:rsidRPr="008B42E1">
        <w:rPr>
          <w:color w:val="0F0F0F"/>
          <w:w w:val="103"/>
        </w:rPr>
        <w:t>4</w:t>
      </w:r>
      <w:r w:rsidR="004331B2" w:rsidRPr="008B42E1">
        <w:rPr>
          <w:color w:val="0F0F0F"/>
          <w:w w:val="103"/>
        </w:rPr>
        <w:t xml:space="preserve">. </w:t>
      </w:r>
      <w:r w:rsidR="00C47619" w:rsidRPr="008B42E1">
        <w:rPr>
          <w:color w:val="0F0F0F"/>
          <w:w w:val="103"/>
        </w:rPr>
        <w:tab/>
      </w:r>
      <w:r w:rsidR="004331B2" w:rsidRPr="00B24114">
        <w:rPr>
          <w:color w:val="0F0F0F"/>
          <w:w w:val="103"/>
        </w:rPr>
        <w:t xml:space="preserve">This Subaward is subject to the terms of </w:t>
      </w:r>
      <w:r w:rsidR="004331B2" w:rsidRPr="00B24114">
        <w:rPr>
          <w:b/>
          <w:color w:val="0F0F0F"/>
          <w:w w:val="103"/>
        </w:rPr>
        <w:t>NSF Grant General Conditions (GC-1) dated December 26, 2014</w:t>
      </w:r>
      <w:r w:rsidR="004331B2" w:rsidRPr="00B24114">
        <w:rPr>
          <w:color w:val="0F0F0F"/>
          <w:w w:val="103"/>
        </w:rPr>
        <w:t xml:space="preserve">, available at </w:t>
      </w:r>
      <w:hyperlink r:id="rId8" w:history="1">
        <w:r w:rsidR="00460014" w:rsidRPr="00B24114">
          <w:rPr>
            <w:rStyle w:val="Hyperlink"/>
            <w:szCs w:val="24"/>
          </w:rPr>
          <w:t>http://www.nsf.gov/awards/managing/general_conditions.jsp</w:t>
        </w:r>
      </w:hyperlink>
      <w:r w:rsidR="004331B2" w:rsidRPr="00B24114">
        <w:rPr>
          <w:color w:val="0F0F0F"/>
          <w:w w:val="103"/>
        </w:rPr>
        <w:t xml:space="preserve"> including, </w:t>
      </w:r>
      <w:r w:rsidR="008B42E1">
        <w:rPr>
          <w:color w:val="0F0F0F"/>
          <w:w w:val="103"/>
        </w:rPr>
        <w:t>A</w:t>
      </w:r>
      <w:r w:rsidR="004331B2" w:rsidRPr="00B24114">
        <w:rPr>
          <w:color w:val="0F0F0F"/>
          <w:w w:val="103"/>
        </w:rPr>
        <w:t xml:space="preserve">rticle </w:t>
      </w:r>
      <w:r w:rsidR="004331B2" w:rsidRPr="00B24114">
        <w:rPr>
          <w:b/>
          <w:color w:val="0F0F0F"/>
          <w:w w:val="103"/>
        </w:rPr>
        <w:t>41</w:t>
      </w:r>
      <w:r w:rsidR="004331B2" w:rsidRPr="00B24114">
        <w:rPr>
          <w:b/>
          <w:bCs/>
        </w:rPr>
        <w:t xml:space="preserve">. Whistleblower Protection </w:t>
      </w:r>
      <w:r w:rsidR="004331B2" w:rsidRPr="00B24114">
        <w:t>41 U.S.C. § 4712, as amended by P.L. 112-239, providing protection for whistleblowers.</w:t>
      </w:r>
    </w:p>
    <w:p w:rsidR="004331B2" w:rsidRPr="00EA571C" w:rsidRDefault="004331B2" w:rsidP="004331B2">
      <w:pPr>
        <w:ind w:left="430"/>
        <w:rPr>
          <w:i/>
        </w:rPr>
      </w:pPr>
    </w:p>
    <w:p w:rsidR="004331B2" w:rsidRPr="00460A05" w:rsidRDefault="004331B2" w:rsidP="00460A05">
      <w:pPr>
        <w:autoSpaceDE w:val="0"/>
        <w:autoSpaceDN w:val="0"/>
        <w:adjustRightInd w:val="0"/>
        <w:rPr>
          <w:b/>
        </w:rPr>
      </w:pPr>
    </w:p>
    <w:p w:rsidR="00BB29FD" w:rsidRDefault="00B62BAA" w:rsidP="00670F41">
      <w:pPr>
        <w:autoSpaceDE w:val="0"/>
        <w:autoSpaceDN w:val="0"/>
        <w:adjustRightInd w:val="0"/>
        <w:ind w:left="360" w:hanging="360"/>
        <w:rPr>
          <w:rFonts w:ascii="Arial" w:hAnsi="Arial"/>
          <w:sz w:val="18"/>
        </w:rPr>
      </w:pPr>
      <w:r w:rsidRPr="00277CB3">
        <w:rPr>
          <w:rFonts w:ascii="Arial" w:hAnsi="Arial"/>
          <w:sz w:val="18"/>
        </w:rPr>
        <w:fldChar w:fldCharType="begin">
          <w:ffData>
            <w:name w:val="Text1"/>
            <w:enabled/>
            <w:calcOnExit w:val="0"/>
            <w:textInput/>
          </w:ffData>
        </w:fldChar>
      </w:r>
      <w:r w:rsidRPr="00277CB3">
        <w:rPr>
          <w:rFonts w:ascii="Arial" w:hAnsi="Arial"/>
          <w:sz w:val="18"/>
        </w:rPr>
        <w:instrText xml:space="preserve"> FORMTEXT </w:instrText>
      </w:r>
      <w:r w:rsidRPr="00277CB3">
        <w:rPr>
          <w:rFonts w:ascii="Arial" w:hAnsi="Arial"/>
          <w:sz w:val="18"/>
        </w:rPr>
      </w:r>
      <w:r w:rsidRPr="00277CB3">
        <w:rPr>
          <w:rFonts w:ascii="Arial" w:hAnsi="Arial"/>
          <w:sz w:val="18"/>
        </w:rPr>
        <w:fldChar w:fldCharType="separate"/>
      </w:r>
      <w:r w:rsidRPr="00277CB3">
        <w:rPr>
          <w:rFonts w:ascii="Arial" w:hAnsi="Arial"/>
          <w:sz w:val="18"/>
        </w:rPr>
        <w:t> </w:t>
      </w:r>
      <w:r w:rsidRPr="00277CB3">
        <w:rPr>
          <w:rFonts w:ascii="Arial" w:hAnsi="Arial"/>
          <w:sz w:val="18"/>
        </w:rPr>
        <w:t> </w:t>
      </w:r>
      <w:r w:rsidRPr="00277CB3">
        <w:rPr>
          <w:rFonts w:ascii="Arial" w:hAnsi="Arial"/>
          <w:sz w:val="18"/>
        </w:rPr>
        <w:t> </w:t>
      </w:r>
      <w:r w:rsidRPr="00277CB3">
        <w:rPr>
          <w:rFonts w:ascii="Arial" w:hAnsi="Arial"/>
          <w:sz w:val="18"/>
        </w:rPr>
        <w:t> </w:t>
      </w:r>
      <w:r w:rsidRPr="00277CB3">
        <w:rPr>
          <w:rFonts w:ascii="Arial" w:hAnsi="Arial"/>
          <w:sz w:val="18"/>
        </w:rPr>
        <w:t> </w:t>
      </w:r>
      <w:r w:rsidRPr="00277CB3">
        <w:rPr>
          <w:rFonts w:ascii="Arial" w:hAnsi="Arial"/>
          <w:sz w:val="18"/>
        </w:rPr>
        <w:fldChar w:fldCharType="end"/>
      </w:r>
    </w:p>
    <w:p w:rsidR="00B62BAA" w:rsidRDefault="00B62BAA" w:rsidP="00670F41">
      <w:pPr>
        <w:autoSpaceDE w:val="0"/>
        <w:autoSpaceDN w:val="0"/>
        <w:adjustRightInd w:val="0"/>
        <w:ind w:left="360" w:hanging="360"/>
        <w:rPr>
          <w:rFonts w:ascii="Arial" w:hAnsi="Arial"/>
          <w:sz w:val="18"/>
        </w:rPr>
      </w:pPr>
    </w:p>
    <w:p w:rsidR="00B62BAA" w:rsidRDefault="00B62BAA" w:rsidP="00670F41">
      <w:pPr>
        <w:autoSpaceDE w:val="0"/>
        <w:autoSpaceDN w:val="0"/>
        <w:adjustRightInd w:val="0"/>
        <w:ind w:left="360" w:hanging="360"/>
        <w:rPr>
          <w:rFonts w:ascii="Arial" w:hAnsi="Arial"/>
          <w:sz w:val="18"/>
        </w:rPr>
      </w:pPr>
      <w:r w:rsidRPr="00277CB3">
        <w:rPr>
          <w:rFonts w:ascii="Arial" w:hAnsi="Arial"/>
          <w:sz w:val="18"/>
        </w:rPr>
        <w:fldChar w:fldCharType="begin">
          <w:ffData>
            <w:name w:val="Text1"/>
            <w:enabled/>
            <w:calcOnExit w:val="0"/>
            <w:textInput/>
          </w:ffData>
        </w:fldChar>
      </w:r>
      <w:r w:rsidRPr="00277CB3">
        <w:rPr>
          <w:rFonts w:ascii="Arial" w:hAnsi="Arial"/>
          <w:sz w:val="18"/>
        </w:rPr>
        <w:instrText xml:space="preserve"> FORMTEXT </w:instrText>
      </w:r>
      <w:r w:rsidRPr="00277CB3">
        <w:rPr>
          <w:rFonts w:ascii="Arial" w:hAnsi="Arial"/>
          <w:sz w:val="18"/>
        </w:rPr>
      </w:r>
      <w:r w:rsidRPr="00277CB3">
        <w:rPr>
          <w:rFonts w:ascii="Arial" w:hAnsi="Arial"/>
          <w:sz w:val="18"/>
        </w:rPr>
        <w:fldChar w:fldCharType="separate"/>
      </w:r>
      <w:r w:rsidRPr="00277CB3">
        <w:rPr>
          <w:rFonts w:ascii="Arial" w:hAnsi="Arial"/>
          <w:sz w:val="18"/>
        </w:rPr>
        <w:t> </w:t>
      </w:r>
      <w:r w:rsidRPr="00277CB3">
        <w:rPr>
          <w:rFonts w:ascii="Arial" w:hAnsi="Arial"/>
          <w:sz w:val="18"/>
        </w:rPr>
        <w:t> </w:t>
      </w:r>
      <w:r w:rsidRPr="00277CB3">
        <w:rPr>
          <w:rFonts w:ascii="Arial" w:hAnsi="Arial"/>
          <w:sz w:val="18"/>
        </w:rPr>
        <w:t> </w:t>
      </w:r>
      <w:r w:rsidRPr="00277CB3">
        <w:rPr>
          <w:rFonts w:ascii="Arial" w:hAnsi="Arial"/>
          <w:sz w:val="18"/>
        </w:rPr>
        <w:t> </w:t>
      </w:r>
      <w:r w:rsidRPr="00277CB3">
        <w:rPr>
          <w:rFonts w:ascii="Arial" w:hAnsi="Arial"/>
          <w:sz w:val="18"/>
        </w:rPr>
        <w:t> </w:t>
      </w:r>
      <w:r w:rsidRPr="00277CB3">
        <w:rPr>
          <w:rFonts w:ascii="Arial" w:hAnsi="Arial"/>
          <w:sz w:val="18"/>
        </w:rPr>
        <w:fldChar w:fldCharType="end"/>
      </w:r>
    </w:p>
    <w:p w:rsidR="00B62BAA" w:rsidRDefault="00B62BAA" w:rsidP="00670F41">
      <w:pPr>
        <w:autoSpaceDE w:val="0"/>
        <w:autoSpaceDN w:val="0"/>
        <w:adjustRightInd w:val="0"/>
        <w:ind w:left="360" w:hanging="360"/>
        <w:rPr>
          <w:rFonts w:ascii="Arial" w:hAnsi="Arial"/>
          <w:sz w:val="18"/>
        </w:rPr>
      </w:pPr>
    </w:p>
    <w:p w:rsidR="00B62BAA" w:rsidRDefault="00B62BAA" w:rsidP="00670F41">
      <w:pPr>
        <w:autoSpaceDE w:val="0"/>
        <w:autoSpaceDN w:val="0"/>
        <w:adjustRightInd w:val="0"/>
        <w:ind w:left="360" w:hanging="360"/>
        <w:rPr>
          <w:rFonts w:ascii="Arial" w:hAnsi="Arial"/>
          <w:sz w:val="18"/>
        </w:rPr>
      </w:pPr>
      <w:r w:rsidRPr="00277CB3">
        <w:rPr>
          <w:rFonts w:ascii="Arial" w:hAnsi="Arial"/>
          <w:sz w:val="18"/>
        </w:rPr>
        <w:fldChar w:fldCharType="begin">
          <w:ffData>
            <w:name w:val="Text1"/>
            <w:enabled/>
            <w:calcOnExit w:val="0"/>
            <w:textInput/>
          </w:ffData>
        </w:fldChar>
      </w:r>
      <w:r w:rsidRPr="00277CB3">
        <w:rPr>
          <w:rFonts w:ascii="Arial" w:hAnsi="Arial"/>
          <w:sz w:val="18"/>
        </w:rPr>
        <w:instrText xml:space="preserve"> FORMTEXT </w:instrText>
      </w:r>
      <w:r w:rsidRPr="00277CB3">
        <w:rPr>
          <w:rFonts w:ascii="Arial" w:hAnsi="Arial"/>
          <w:sz w:val="18"/>
        </w:rPr>
      </w:r>
      <w:r w:rsidRPr="00277CB3">
        <w:rPr>
          <w:rFonts w:ascii="Arial" w:hAnsi="Arial"/>
          <w:sz w:val="18"/>
        </w:rPr>
        <w:fldChar w:fldCharType="separate"/>
      </w:r>
      <w:r w:rsidRPr="00277CB3">
        <w:rPr>
          <w:rFonts w:ascii="Arial" w:hAnsi="Arial"/>
          <w:sz w:val="18"/>
        </w:rPr>
        <w:t> </w:t>
      </w:r>
      <w:r w:rsidRPr="00277CB3">
        <w:rPr>
          <w:rFonts w:ascii="Arial" w:hAnsi="Arial"/>
          <w:sz w:val="18"/>
        </w:rPr>
        <w:t> </w:t>
      </w:r>
      <w:r w:rsidRPr="00277CB3">
        <w:rPr>
          <w:rFonts w:ascii="Arial" w:hAnsi="Arial"/>
          <w:sz w:val="18"/>
        </w:rPr>
        <w:t> </w:t>
      </w:r>
      <w:r w:rsidRPr="00277CB3">
        <w:rPr>
          <w:rFonts w:ascii="Arial" w:hAnsi="Arial"/>
          <w:sz w:val="18"/>
        </w:rPr>
        <w:t> </w:t>
      </w:r>
      <w:r w:rsidRPr="00277CB3">
        <w:rPr>
          <w:rFonts w:ascii="Arial" w:hAnsi="Arial"/>
          <w:sz w:val="18"/>
        </w:rPr>
        <w:t> </w:t>
      </w:r>
      <w:r w:rsidRPr="00277CB3">
        <w:rPr>
          <w:rFonts w:ascii="Arial" w:hAnsi="Arial"/>
          <w:sz w:val="18"/>
        </w:rPr>
        <w:fldChar w:fldCharType="end"/>
      </w:r>
    </w:p>
    <w:p w:rsidR="00B62BAA" w:rsidRDefault="00B62BAA" w:rsidP="00670F41">
      <w:pPr>
        <w:autoSpaceDE w:val="0"/>
        <w:autoSpaceDN w:val="0"/>
        <w:adjustRightInd w:val="0"/>
        <w:ind w:left="360" w:hanging="360"/>
        <w:rPr>
          <w:rFonts w:ascii="Arial" w:hAnsi="Arial"/>
          <w:sz w:val="18"/>
        </w:rPr>
      </w:pPr>
    </w:p>
    <w:p w:rsidR="00B62BAA" w:rsidRDefault="00B62BAA" w:rsidP="00670F41">
      <w:pPr>
        <w:autoSpaceDE w:val="0"/>
        <w:autoSpaceDN w:val="0"/>
        <w:adjustRightInd w:val="0"/>
        <w:ind w:left="360" w:hanging="360"/>
        <w:rPr>
          <w:rFonts w:ascii="Arial" w:hAnsi="Arial"/>
          <w:sz w:val="18"/>
        </w:rPr>
      </w:pPr>
      <w:r w:rsidRPr="00277CB3">
        <w:rPr>
          <w:rFonts w:ascii="Arial" w:hAnsi="Arial"/>
          <w:sz w:val="18"/>
        </w:rPr>
        <w:fldChar w:fldCharType="begin">
          <w:ffData>
            <w:name w:val="Text1"/>
            <w:enabled/>
            <w:calcOnExit w:val="0"/>
            <w:textInput/>
          </w:ffData>
        </w:fldChar>
      </w:r>
      <w:r w:rsidRPr="00277CB3">
        <w:rPr>
          <w:rFonts w:ascii="Arial" w:hAnsi="Arial"/>
          <w:sz w:val="18"/>
        </w:rPr>
        <w:instrText xml:space="preserve"> FORMTEXT </w:instrText>
      </w:r>
      <w:r w:rsidRPr="00277CB3">
        <w:rPr>
          <w:rFonts w:ascii="Arial" w:hAnsi="Arial"/>
          <w:sz w:val="18"/>
        </w:rPr>
      </w:r>
      <w:r w:rsidRPr="00277CB3">
        <w:rPr>
          <w:rFonts w:ascii="Arial" w:hAnsi="Arial"/>
          <w:sz w:val="18"/>
        </w:rPr>
        <w:fldChar w:fldCharType="separate"/>
      </w:r>
      <w:r w:rsidRPr="00277CB3">
        <w:rPr>
          <w:rFonts w:ascii="Arial" w:hAnsi="Arial"/>
          <w:sz w:val="18"/>
        </w:rPr>
        <w:t> </w:t>
      </w:r>
      <w:r w:rsidRPr="00277CB3">
        <w:rPr>
          <w:rFonts w:ascii="Arial" w:hAnsi="Arial"/>
          <w:sz w:val="18"/>
        </w:rPr>
        <w:t> </w:t>
      </w:r>
      <w:r w:rsidRPr="00277CB3">
        <w:rPr>
          <w:rFonts w:ascii="Arial" w:hAnsi="Arial"/>
          <w:sz w:val="18"/>
        </w:rPr>
        <w:t> </w:t>
      </w:r>
      <w:r w:rsidRPr="00277CB3">
        <w:rPr>
          <w:rFonts w:ascii="Arial" w:hAnsi="Arial"/>
          <w:sz w:val="18"/>
        </w:rPr>
        <w:t> </w:t>
      </w:r>
      <w:r w:rsidRPr="00277CB3">
        <w:rPr>
          <w:rFonts w:ascii="Arial" w:hAnsi="Arial"/>
          <w:sz w:val="18"/>
        </w:rPr>
        <w:t> </w:t>
      </w:r>
      <w:r w:rsidRPr="00277CB3">
        <w:rPr>
          <w:rFonts w:ascii="Arial" w:hAnsi="Arial"/>
          <w:sz w:val="18"/>
        </w:rPr>
        <w:fldChar w:fldCharType="end"/>
      </w:r>
    </w:p>
    <w:p w:rsidR="00B62BAA" w:rsidRDefault="00B62BAA" w:rsidP="00670F41">
      <w:pPr>
        <w:autoSpaceDE w:val="0"/>
        <w:autoSpaceDN w:val="0"/>
        <w:adjustRightInd w:val="0"/>
        <w:ind w:left="360" w:hanging="360"/>
        <w:rPr>
          <w:rFonts w:ascii="Arial" w:hAnsi="Arial"/>
          <w:sz w:val="18"/>
        </w:rPr>
      </w:pPr>
    </w:p>
    <w:p w:rsidR="00B62BAA" w:rsidRPr="004331B2" w:rsidRDefault="00B62BAA" w:rsidP="00670F41">
      <w:pPr>
        <w:autoSpaceDE w:val="0"/>
        <w:autoSpaceDN w:val="0"/>
        <w:adjustRightInd w:val="0"/>
        <w:ind w:left="360" w:hanging="360"/>
      </w:pPr>
      <w:r w:rsidRPr="00277CB3">
        <w:rPr>
          <w:rFonts w:ascii="Arial" w:hAnsi="Arial"/>
          <w:sz w:val="18"/>
        </w:rPr>
        <w:fldChar w:fldCharType="begin">
          <w:ffData>
            <w:name w:val="Text1"/>
            <w:enabled/>
            <w:calcOnExit w:val="0"/>
            <w:textInput/>
          </w:ffData>
        </w:fldChar>
      </w:r>
      <w:r w:rsidRPr="00277CB3">
        <w:rPr>
          <w:rFonts w:ascii="Arial" w:hAnsi="Arial"/>
          <w:sz w:val="18"/>
        </w:rPr>
        <w:instrText xml:space="preserve"> FORMTEXT </w:instrText>
      </w:r>
      <w:r w:rsidRPr="00277CB3">
        <w:rPr>
          <w:rFonts w:ascii="Arial" w:hAnsi="Arial"/>
          <w:sz w:val="18"/>
        </w:rPr>
      </w:r>
      <w:r w:rsidRPr="00277CB3">
        <w:rPr>
          <w:rFonts w:ascii="Arial" w:hAnsi="Arial"/>
          <w:sz w:val="18"/>
        </w:rPr>
        <w:fldChar w:fldCharType="separate"/>
      </w:r>
      <w:r w:rsidRPr="00277CB3">
        <w:rPr>
          <w:rFonts w:ascii="Arial" w:hAnsi="Arial"/>
          <w:sz w:val="18"/>
        </w:rPr>
        <w:t> </w:t>
      </w:r>
      <w:r w:rsidRPr="00277CB3">
        <w:rPr>
          <w:rFonts w:ascii="Arial" w:hAnsi="Arial"/>
          <w:sz w:val="18"/>
        </w:rPr>
        <w:t> </w:t>
      </w:r>
      <w:r w:rsidRPr="00277CB3">
        <w:rPr>
          <w:rFonts w:ascii="Arial" w:hAnsi="Arial"/>
          <w:sz w:val="18"/>
        </w:rPr>
        <w:t> </w:t>
      </w:r>
      <w:r w:rsidRPr="00277CB3">
        <w:rPr>
          <w:rFonts w:ascii="Arial" w:hAnsi="Arial"/>
          <w:sz w:val="18"/>
        </w:rPr>
        <w:t> </w:t>
      </w:r>
      <w:r w:rsidRPr="00277CB3">
        <w:rPr>
          <w:rFonts w:ascii="Arial" w:hAnsi="Arial"/>
          <w:sz w:val="18"/>
        </w:rPr>
        <w:t> </w:t>
      </w:r>
      <w:r w:rsidRPr="00277CB3">
        <w:rPr>
          <w:rFonts w:ascii="Arial" w:hAnsi="Arial"/>
          <w:sz w:val="18"/>
        </w:rPr>
        <w:fldChar w:fldCharType="end"/>
      </w:r>
    </w:p>
    <w:sectPr w:rsidR="00B62BAA" w:rsidRPr="004331B2" w:rsidSect="0036051E">
      <w:footerReference w:type="default" r:id="rId9"/>
      <w:pgSz w:w="12240" w:h="15840"/>
      <w:pgMar w:top="1008" w:right="720"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400" w:rsidRDefault="00161400">
      <w:r>
        <w:separator/>
      </w:r>
    </w:p>
  </w:endnote>
  <w:endnote w:type="continuationSeparator" w:id="0">
    <w:p w:rsidR="00161400" w:rsidRDefault="0016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79" w:rsidRPr="0036051E" w:rsidRDefault="00B24114">
    <w:pPr>
      <w:pStyle w:val="Footer"/>
      <w:rPr>
        <w:sz w:val="18"/>
        <w:szCs w:val="18"/>
      </w:rPr>
    </w:pPr>
    <w:r>
      <w:rPr>
        <w:sz w:val="18"/>
        <w:szCs w:val="18"/>
      </w:rPr>
      <w:t>May</w:t>
    </w:r>
    <w:r w:rsidR="00460A05">
      <w:rPr>
        <w:sz w:val="18"/>
        <w:szCs w:val="18"/>
      </w:rPr>
      <w:t xml:space="preserve"> 2</w:t>
    </w:r>
    <w:r>
      <w:rPr>
        <w:sz w:val="18"/>
        <w:szCs w:val="18"/>
      </w:rPr>
      <w:t>8</w:t>
    </w:r>
    <w:r w:rsidR="00460A05">
      <w:rPr>
        <w:sz w:val="18"/>
        <w:szCs w:val="18"/>
      </w:rPr>
      <w:t>, 2015</w:t>
    </w:r>
    <w:r w:rsidR="00F632C1">
      <w:rPr>
        <w:sz w:val="18"/>
        <w:szCs w:val="18"/>
      </w:rPr>
      <w:t xml:space="preserve"> FDP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400" w:rsidRDefault="00161400">
      <w:r>
        <w:separator/>
      </w:r>
    </w:p>
  </w:footnote>
  <w:footnote w:type="continuationSeparator" w:id="0">
    <w:p w:rsidR="00161400" w:rsidRDefault="00161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638"/>
    <w:rsid w:val="000302BA"/>
    <w:rsid w:val="000C5CF8"/>
    <w:rsid w:val="000F1497"/>
    <w:rsid w:val="00103701"/>
    <w:rsid w:val="0011293A"/>
    <w:rsid w:val="0015186A"/>
    <w:rsid w:val="00161400"/>
    <w:rsid w:val="00187B8C"/>
    <w:rsid w:val="00192638"/>
    <w:rsid w:val="001A2160"/>
    <w:rsid w:val="001D33E4"/>
    <w:rsid w:val="001D6579"/>
    <w:rsid w:val="0021129B"/>
    <w:rsid w:val="002306E5"/>
    <w:rsid w:val="00262D2B"/>
    <w:rsid w:val="002A2C21"/>
    <w:rsid w:val="002B0C4C"/>
    <w:rsid w:val="002D5365"/>
    <w:rsid w:val="002D5C8F"/>
    <w:rsid w:val="00344033"/>
    <w:rsid w:val="0036051E"/>
    <w:rsid w:val="00367153"/>
    <w:rsid w:val="003A2E57"/>
    <w:rsid w:val="00432B85"/>
    <w:rsid w:val="004331B2"/>
    <w:rsid w:val="004351B0"/>
    <w:rsid w:val="00435674"/>
    <w:rsid w:val="00435D13"/>
    <w:rsid w:val="00460014"/>
    <w:rsid w:val="00460A05"/>
    <w:rsid w:val="004673D1"/>
    <w:rsid w:val="004975F2"/>
    <w:rsid w:val="004A3383"/>
    <w:rsid w:val="004D7785"/>
    <w:rsid w:val="00505629"/>
    <w:rsid w:val="00511CD6"/>
    <w:rsid w:val="0053439D"/>
    <w:rsid w:val="0056732D"/>
    <w:rsid w:val="00567422"/>
    <w:rsid w:val="00580CE5"/>
    <w:rsid w:val="00595E46"/>
    <w:rsid w:val="005B4B74"/>
    <w:rsid w:val="005D4491"/>
    <w:rsid w:val="00637CE0"/>
    <w:rsid w:val="00670F41"/>
    <w:rsid w:val="006B3A45"/>
    <w:rsid w:val="006E7DB6"/>
    <w:rsid w:val="00720536"/>
    <w:rsid w:val="00763E96"/>
    <w:rsid w:val="0076478D"/>
    <w:rsid w:val="00774881"/>
    <w:rsid w:val="00797979"/>
    <w:rsid w:val="007A59E7"/>
    <w:rsid w:val="007B7356"/>
    <w:rsid w:val="00871FB0"/>
    <w:rsid w:val="008A70C4"/>
    <w:rsid w:val="008B42E1"/>
    <w:rsid w:val="008E37A2"/>
    <w:rsid w:val="00952439"/>
    <w:rsid w:val="00974246"/>
    <w:rsid w:val="00982615"/>
    <w:rsid w:val="009843C8"/>
    <w:rsid w:val="00990C13"/>
    <w:rsid w:val="009D4654"/>
    <w:rsid w:val="00AA21EC"/>
    <w:rsid w:val="00AA5CE6"/>
    <w:rsid w:val="00AD6318"/>
    <w:rsid w:val="00B02C91"/>
    <w:rsid w:val="00B24114"/>
    <w:rsid w:val="00B62BAA"/>
    <w:rsid w:val="00BB29FD"/>
    <w:rsid w:val="00BD09C3"/>
    <w:rsid w:val="00C03112"/>
    <w:rsid w:val="00C47619"/>
    <w:rsid w:val="00C553CB"/>
    <w:rsid w:val="00CA6C29"/>
    <w:rsid w:val="00CD679F"/>
    <w:rsid w:val="00D12EF7"/>
    <w:rsid w:val="00D40AF7"/>
    <w:rsid w:val="00D431BB"/>
    <w:rsid w:val="00D877A2"/>
    <w:rsid w:val="00DA5774"/>
    <w:rsid w:val="00DC36C8"/>
    <w:rsid w:val="00DD3C95"/>
    <w:rsid w:val="00DE7B72"/>
    <w:rsid w:val="00E21C9D"/>
    <w:rsid w:val="00E3346E"/>
    <w:rsid w:val="00E449FD"/>
    <w:rsid w:val="00E53679"/>
    <w:rsid w:val="00E6093E"/>
    <w:rsid w:val="00E9765F"/>
    <w:rsid w:val="00EA571C"/>
    <w:rsid w:val="00EB3F98"/>
    <w:rsid w:val="00ED11B0"/>
    <w:rsid w:val="00ED1C5C"/>
    <w:rsid w:val="00EE5190"/>
    <w:rsid w:val="00F632C1"/>
    <w:rsid w:val="00FB25C3"/>
    <w:rsid w:val="00FD4CAE"/>
    <w:rsid w:val="00FF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3F67F1-9153-4069-A3DE-BF7768B0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293A"/>
    <w:pPr>
      <w:autoSpaceDE w:val="0"/>
      <w:autoSpaceDN w:val="0"/>
      <w:adjustRightInd w:val="0"/>
      <w:ind w:left="360" w:hanging="360"/>
    </w:pPr>
    <w:rPr>
      <w:noProof/>
      <w:sz w:val="24"/>
    </w:rPr>
  </w:style>
  <w:style w:type="paragraph" w:styleId="BodyText">
    <w:name w:val="Body Text"/>
    <w:basedOn w:val="Normal"/>
    <w:rsid w:val="0011293A"/>
    <w:rPr>
      <w:sz w:val="24"/>
    </w:rPr>
  </w:style>
  <w:style w:type="paragraph" w:styleId="BodyTextIndent2">
    <w:name w:val="Body Text Indent 2"/>
    <w:basedOn w:val="Normal"/>
    <w:rsid w:val="0011293A"/>
    <w:pPr>
      <w:tabs>
        <w:tab w:val="left" w:pos="360"/>
      </w:tabs>
      <w:autoSpaceDE w:val="0"/>
      <w:autoSpaceDN w:val="0"/>
      <w:adjustRightInd w:val="0"/>
      <w:ind w:left="360" w:hanging="360"/>
    </w:pPr>
    <w:rPr>
      <w:szCs w:val="24"/>
    </w:rPr>
  </w:style>
  <w:style w:type="character" w:styleId="Hyperlink">
    <w:name w:val="Hyperlink"/>
    <w:basedOn w:val="DefaultParagraphFont"/>
    <w:rsid w:val="005B4B74"/>
    <w:rPr>
      <w:color w:val="0000FF"/>
      <w:u w:val="single"/>
    </w:rPr>
  </w:style>
  <w:style w:type="character" w:customStyle="1" w:styleId="pageheadline1">
    <w:name w:val="pageheadline1"/>
    <w:basedOn w:val="DefaultParagraphFont"/>
    <w:rsid w:val="005B4B74"/>
    <w:rPr>
      <w:rFonts w:ascii="Verdana" w:hAnsi="Verdana" w:hint="default"/>
      <w:b/>
      <w:bCs/>
      <w:sz w:val="36"/>
      <w:szCs w:val="36"/>
    </w:rPr>
  </w:style>
  <w:style w:type="character" w:styleId="FollowedHyperlink">
    <w:name w:val="FollowedHyperlink"/>
    <w:basedOn w:val="DefaultParagraphFont"/>
    <w:rsid w:val="009843C8"/>
    <w:rPr>
      <w:color w:val="800080"/>
      <w:u w:val="single"/>
    </w:rPr>
  </w:style>
  <w:style w:type="paragraph" w:styleId="Header">
    <w:name w:val="header"/>
    <w:basedOn w:val="Normal"/>
    <w:rsid w:val="0036051E"/>
    <w:pPr>
      <w:tabs>
        <w:tab w:val="center" w:pos="4320"/>
        <w:tab w:val="right" w:pos="8640"/>
      </w:tabs>
    </w:pPr>
  </w:style>
  <w:style w:type="paragraph" w:styleId="Footer">
    <w:name w:val="footer"/>
    <w:basedOn w:val="Normal"/>
    <w:rsid w:val="0036051E"/>
    <w:pPr>
      <w:tabs>
        <w:tab w:val="center" w:pos="4320"/>
        <w:tab w:val="right" w:pos="8640"/>
      </w:tabs>
    </w:pPr>
  </w:style>
  <w:style w:type="character" w:customStyle="1" w:styleId="pageheadsubline">
    <w:name w:val="pageheadsubline"/>
    <w:rsid w:val="00BB29FD"/>
  </w:style>
  <w:style w:type="paragraph" w:styleId="BalloonText">
    <w:name w:val="Balloon Text"/>
    <w:basedOn w:val="Normal"/>
    <w:link w:val="BalloonTextChar"/>
    <w:semiHidden/>
    <w:unhideWhenUsed/>
    <w:rsid w:val="002B0C4C"/>
    <w:rPr>
      <w:rFonts w:ascii="Segoe UI" w:hAnsi="Segoe UI" w:cs="Segoe UI"/>
      <w:sz w:val="18"/>
      <w:szCs w:val="18"/>
    </w:rPr>
  </w:style>
  <w:style w:type="character" w:customStyle="1" w:styleId="BalloonTextChar">
    <w:name w:val="Balloon Text Char"/>
    <w:basedOn w:val="DefaultParagraphFont"/>
    <w:link w:val="BalloonText"/>
    <w:semiHidden/>
    <w:rsid w:val="002B0C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awards/managing/general_conditions.jsp" TargetMode="External"/><Relationship Id="rId3" Type="http://schemas.openxmlformats.org/officeDocument/2006/relationships/webSettings" Target="webSettings.xml"/><Relationship Id="rId7" Type="http://schemas.openxmlformats.org/officeDocument/2006/relationships/hyperlink" Target="http://www.nsf.gov/awards/managing/general_conditions.j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gov/awards/managing/general_conditions.js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5677</TotalTime>
  <Pages>2</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Attachment 2</vt:lpstr>
    </vt:vector>
  </TitlesOfParts>
  <Company>Penn State University</Company>
  <LinksUpToDate>false</LinksUpToDate>
  <CharactersWithSpaces>6514</CharactersWithSpaces>
  <SharedDoc>false</SharedDoc>
  <HLinks>
    <vt:vector size="18" baseType="variant">
      <vt:variant>
        <vt:i4>6422544</vt:i4>
      </vt:variant>
      <vt:variant>
        <vt:i4>6</vt:i4>
      </vt:variant>
      <vt:variant>
        <vt:i4>0</vt:i4>
      </vt:variant>
      <vt:variant>
        <vt:i4>5</vt:i4>
      </vt:variant>
      <vt:variant>
        <vt:lpwstr>http://www.nsf.gov/pubs/policydocs/rtc/nsf_110.pdf</vt:lpwstr>
      </vt:variant>
      <vt:variant>
        <vt:lpwstr/>
      </vt:variant>
      <vt:variant>
        <vt:i4>7405641</vt:i4>
      </vt:variant>
      <vt:variant>
        <vt:i4>3</vt:i4>
      </vt:variant>
      <vt:variant>
        <vt:i4>0</vt:i4>
      </vt:variant>
      <vt:variant>
        <vt:i4>5</vt:i4>
      </vt:variant>
      <vt:variant>
        <vt:lpwstr>http://www.nsf.gov/pubs/policydocs/rtc/termsidebyside_june11.pdf</vt:lpwstr>
      </vt:variant>
      <vt:variant>
        <vt:lpwstr/>
      </vt:variant>
      <vt:variant>
        <vt:i4>786553</vt:i4>
      </vt:variant>
      <vt:variant>
        <vt:i4>0</vt:i4>
      </vt:variant>
      <vt:variant>
        <vt:i4>0</vt:i4>
      </vt:variant>
      <vt:variant>
        <vt:i4>5</vt:i4>
      </vt:variant>
      <vt:variant>
        <vt:lpwstr>http://www.nsf.gov/bfa/dias/policy/rtc/appc_june11.pdf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sleitz1</dc:creator>
  <cp:lastModifiedBy>Tyra Patrice Darville-Layne</cp:lastModifiedBy>
  <cp:revision>5</cp:revision>
  <cp:lastPrinted>2015-05-04T14:36:00Z</cp:lastPrinted>
  <dcterms:created xsi:type="dcterms:W3CDTF">2015-05-28T17:25:00Z</dcterms:created>
  <dcterms:modified xsi:type="dcterms:W3CDTF">2015-06-10T13:34:00Z</dcterms:modified>
</cp:coreProperties>
</file>