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5083C" w14:textId="77777777" w:rsidR="00FB3977" w:rsidRPr="00131A85" w:rsidRDefault="008B63CF">
      <w:pPr>
        <w:rPr>
          <w:rFonts w:ascii="Arial" w:hAnsi="Arial" w:cs="Arial"/>
          <w:b/>
          <w:sz w:val="20"/>
          <w:szCs w:val="20"/>
        </w:rPr>
      </w:pPr>
      <w:bookmarkStart w:id="0" w:name="_GoBack"/>
      <w:bookmarkEnd w:id="0"/>
      <w:r w:rsidRPr="00131A85">
        <w:rPr>
          <w:rFonts w:ascii="Arial" w:hAnsi="Arial" w:cs="Arial"/>
          <w:b/>
          <w:sz w:val="20"/>
          <w:szCs w:val="20"/>
        </w:rPr>
        <w:t xml:space="preserve">Risk Assessment </w:t>
      </w:r>
      <w:r w:rsidR="0008487C" w:rsidRPr="00131A85">
        <w:rPr>
          <w:rFonts w:ascii="Arial" w:hAnsi="Arial" w:cs="Arial"/>
          <w:b/>
          <w:sz w:val="20"/>
          <w:szCs w:val="20"/>
        </w:rPr>
        <w:t>Question</w:t>
      </w:r>
      <w:r w:rsidR="00CB6E12" w:rsidRPr="00131A85">
        <w:rPr>
          <w:rFonts w:ascii="Arial" w:hAnsi="Arial" w:cs="Arial"/>
          <w:b/>
          <w:sz w:val="20"/>
          <w:szCs w:val="20"/>
        </w:rPr>
        <w:t>n</w:t>
      </w:r>
      <w:r w:rsidR="0008487C" w:rsidRPr="00131A85">
        <w:rPr>
          <w:rFonts w:ascii="Arial" w:hAnsi="Arial" w:cs="Arial"/>
          <w:b/>
          <w:sz w:val="20"/>
          <w:szCs w:val="20"/>
        </w:rPr>
        <w:t>aire</w:t>
      </w:r>
      <w:r w:rsidRPr="00131A85">
        <w:rPr>
          <w:rFonts w:ascii="Arial" w:hAnsi="Arial" w:cs="Arial"/>
          <w:b/>
          <w:sz w:val="20"/>
          <w:szCs w:val="20"/>
        </w:rPr>
        <w:t xml:space="preserve"> – Guidance Document</w:t>
      </w:r>
    </w:p>
    <w:p w14:paraId="0EF9A976" w14:textId="18F6E25D" w:rsidR="00B019A1" w:rsidRPr="00131A85" w:rsidRDefault="008B63CF">
      <w:pPr>
        <w:rPr>
          <w:rFonts w:ascii="Arial" w:hAnsi="Arial" w:cs="Arial"/>
          <w:sz w:val="20"/>
          <w:szCs w:val="20"/>
        </w:rPr>
      </w:pPr>
      <w:r w:rsidRPr="00131A85">
        <w:rPr>
          <w:rFonts w:ascii="Arial" w:hAnsi="Arial" w:cs="Arial"/>
          <w:sz w:val="20"/>
          <w:szCs w:val="20"/>
        </w:rPr>
        <w:t xml:space="preserve">The purpose of this document is to provide an overview of </w:t>
      </w:r>
      <w:r w:rsidR="00AC1696" w:rsidRPr="00131A85">
        <w:rPr>
          <w:rFonts w:ascii="Arial" w:hAnsi="Arial" w:cs="Arial"/>
          <w:sz w:val="20"/>
          <w:szCs w:val="20"/>
        </w:rPr>
        <w:t xml:space="preserve">using </w:t>
      </w:r>
      <w:r w:rsidRPr="00131A85">
        <w:rPr>
          <w:rFonts w:ascii="Arial" w:hAnsi="Arial" w:cs="Arial"/>
          <w:sz w:val="20"/>
          <w:szCs w:val="20"/>
        </w:rPr>
        <w:t xml:space="preserve">the Risk Assessment </w:t>
      </w:r>
      <w:r w:rsidR="00EC0A00" w:rsidRPr="00131A85">
        <w:rPr>
          <w:rFonts w:ascii="Arial" w:hAnsi="Arial" w:cs="Arial"/>
          <w:sz w:val="20"/>
          <w:szCs w:val="20"/>
        </w:rPr>
        <w:t>Questionnaire</w:t>
      </w:r>
      <w:r w:rsidR="00CC208B" w:rsidRPr="00131A85">
        <w:rPr>
          <w:rFonts w:ascii="Arial" w:hAnsi="Arial" w:cs="Arial"/>
          <w:sz w:val="20"/>
          <w:szCs w:val="20"/>
        </w:rPr>
        <w:t xml:space="preserve"> (RA</w:t>
      </w:r>
      <w:r w:rsidR="00F677AE" w:rsidRPr="00131A85">
        <w:rPr>
          <w:rFonts w:ascii="Arial" w:hAnsi="Arial" w:cs="Arial"/>
          <w:sz w:val="20"/>
          <w:szCs w:val="20"/>
        </w:rPr>
        <w:t>Q</w:t>
      </w:r>
      <w:r w:rsidRPr="00131A85">
        <w:rPr>
          <w:rFonts w:ascii="Arial" w:hAnsi="Arial" w:cs="Arial"/>
          <w:sz w:val="20"/>
          <w:szCs w:val="20"/>
        </w:rPr>
        <w:t xml:space="preserve">) and </w:t>
      </w:r>
      <w:r w:rsidR="00AC1696" w:rsidRPr="00131A85">
        <w:rPr>
          <w:rFonts w:ascii="Arial" w:hAnsi="Arial" w:cs="Arial"/>
          <w:sz w:val="20"/>
          <w:szCs w:val="20"/>
        </w:rPr>
        <w:t xml:space="preserve">the intent behind some of the questions. Please note using this </w:t>
      </w:r>
      <w:r w:rsidR="00F316CC">
        <w:rPr>
          <w:rFonts w:ascii="Arial" w:hAnsi="Arial" w:cs="Arial"/>
          <w:sz w:val="20"/>
          <w:szCs w:val="20"/>
        </w:rPr>
        <w:t>questionnaire</w:t>
      </w:r>
      <w:r w:rsidR="00F316CC" w:rsidRPr="00131A85">
        <w:rPr>
          <w:rFonts w:ascii="Arial" w:hAnsi="Arial" w:cs="Arial"/>
          <w:sz w:val="20"/>
          <w:szCs w:val="20"/>
        </w:rPr>
        <w:t xml:space="preserve"> </w:t>
      </w:r>
      <w:r w:rsidR="00AC1696" w:rsidRPr="00131A85">
        <w:rPr>
          <w:rFonts w:ascii="Arial" w:hAnsi="Arial" w:cs="Arial"/>
          <w:sz w:val="20"/>
          <w:szCs w:val="20"/>
        </w:rPr>
        <w:t>is not mandatory. It is not designed to be prescriptive in how your institution will determine or manage risk, nor does it represent every possible scenario.</w:t>
      </w:r>
      <w:r w:rsidR="00FE2279" w:rsidRPr="00131A85">
        <w:rPr>
          <w:rFonts w:ascii="Arial" w:hAnsi="Arial" w:cs="Arial"/>
          <w:sz w:val="20"/>
          <w:szCs w:val="20"/>
        </w:rPr>
        <w:t xml:space="preserve"> </w:t>
      </w:r>
      <w:r w:rsidR="00B019A1" w:rsidRPr="00131A85">
        <w:rPr>
          <w:rFonts w:ascii="Arial" w:hAnsi="Arial" w:cs="Arial"/>
          <w:sz w:val="20"/>
          <w:szCs w:val="20"/>
        </w:rPr>
        <w:t>The RA</w:t>
      </w:r>
      <w:r w:rsidR="00F677AE" w:rsidRPr="00131A85">
        <w:rPr>
          <w:rFonts w:ascii="Arial" w:hAnsi="Arial" w:cs="Arial"/>
          <w:sz w:val="20"/>
          <w:szCs w:val="20"/>
        </w:rPr>
        <w:t>Q</w:t>
      </w:r>
      <w:r w:rsidR="00B019A1" w:rsidRPr="00131A85">
        <w:rPr>
          <w:rFonts w:ascii="Arial" w:hAnsi="Arial" w:cs="Arial"/>
          <w:sz w:val="20"/>
          <w:szCs w:val="20"/>
        </w:rPr>
        <w:t xml:space="preserve"> focuses on federal and federal flow-through funds but could be used to assess risk of subrecipient</w:t>
      </w:r>
      <w:r w:rsidR="005A76B5" w:rsidRPr="00131A85">
        <w:rPr>
          <w:rFonts w:ascii="Arial" w:hAnsi="Arial" w:cs="Arial"/>
          <w:sz w:val="20"/>
          <w:szCs w:val="20"/>
        </w:rPr>
        <w:t>s</w:t>
      </w:r>
      <w:r w:rsidR="00B019A1" w:rsidRPr="00131A85">
        <w:rPr>
          <w:rFonts w:ascii="Arial" w:hAnsi="Arial" w:cs="Arial"/>
          <w:sz w:val="20"/>
          <w:szCs w:val="20"/>
        </w:rPr>
        <w:t xml:space="preserve"> regardless of funding source. </w:t>
      </w:r>
      <w:r w:rsidR="00932A94" w:rsidRPr="00131A85">
        <w:rPr>
          <w:rFonts w:ascii="Arial" w:hAnsi="Arial" w:cs="Arial"/>
          <w:sz w:val="20"/>
          <w:szCs w:val="20"/>
        </w:rPr>
        <w:t>It is a tool to assist a pass-through entit</w:t>
      </w:r>
      <w:r w:rsidR="00F316CC">
        <w:rPr>
          <w:rFonts w:ascii="Arial" w:hAnsi="Arial" w:cs="Arial"/>
          <w:sz w:val="20"/>
          <w:szCs w:val="20"/>
        </w:rPr>
        <w:t>y</w:t>
      </w:r>
      <w:r w:rsidR="00932A94" w:rsidRPr="00131A85">
        <w:rPr>
          <w:rFonts w:ascii="Arial" w:hAnsi="Arial" w:cs="Arial"/>
          <w:sz w:val="20"/>
          <w:szCs w:val="20"/>
        </w:rPr>
        <w:t xml:space="preserve"> (PTE) with determining the risk of a subrecipient, and should not be recycled as a questionnaire to send to a subrecipient to complete.</w:t>
      </w:r>
      <w:r w:rsidR="00F316CC">
        <w:rPr>
          <w:rFonts w:ascii="Arial" w:hAnsi="Arial" w:cs="Arial"/>
          <w:sz w:val="20"/>
          <w:szCs w:val="20"/>
        </w:rPr>
        <w:t xml:space="preserve"> Use of the RAQ does not guarantee a clean audit.</w:t>
      </w:r>
    </w:p>
    <w:p w14:paraId="1AE6C82B" w14:textId="688FD801" w:rsidR="008B63CF" w:rsidRPr="00131A85" w:rsidRDefault="00FE2279">
      <w:pPr>
        <w:rPr>
          <w:rFonts w:ascii="Arial" w:hAnsi="Arial" w:cs="Arial"/>
          <w:sz w:val="20"/>
          <w:szCs w:val="20"/>
        </w:rPr>
      </w:pPr>
      <w:r w:rsidRPr="00131A85">
        <w:rPr>
          <w:rFonts w:ascii="Arial" w:hAnsi="Arial" w:cs="Arial"/>
          <w:sz w:val="20"/>
          <w:szCs w:val="20"/>
        </w:rPr>
        <w:t xml:space="preserve">The working group encourages the use of the FDP Subaward </w:t>
      </w:r>
      <w:proofErr w:type="spellStart"/>
      <w:r w:rsidRPr="00131A85">
        <w:rPr>
          <w:rFonts w:ascii="Arial" w:hAnsi="Arial" w:cs="Arial"/>
          <w:sz w:val="20"/>
          <w:szCs w:val="20"/>
        </w:rPr>
        <w:t>ListServ</w:t>
      </w:r>
      <w:proofErr w:type="spellEnd"/>
      <w:r w:rsidRPr="00131A85">
        <w:rPr>
          <w:rFonts w:ascii="Arial" w:hAnsi="Arial" w:cs="Arial"/>
          <w:sz w:val="20"/>
          <w:szCs w:val="20"/>
        </w:rPr>
        <w:t xml:space="preserve"> (</w:t>
      </w:r>
      <w:hyperlink r:id="rId9" w:history="1">
        <w:r w:rsidRPr="00131A85">
          <w:rPr>
            <w:rStyle w:val="Hyperlink"/>
            <w:rFonts w:ascii="Arial" w:hAnsi="Arial" w:cs="Arial"/>
            <w:sz w:val="20"/>
            <w:szCs w:val="20"/>
          </w:rPr>
          <w:t>FDPSUBAWARD-L@LSW.NAS.EDU</w:t>
        </w:r>
      </w:hyperlink>
      <w:r w:rsidRPr="00131A85">
        <w:rPr>
          <w:rFonts w:ascii="Arial" w:hAnsi="Arial" w:cs="Arial"/>
          <w:sz w:val="20"/>
          <w:szCs w:val="20"/>
        </w:rPr>
        <w:t xml:space="preserve">) </w:t>
      </w:r>
      <w:r w:rsidR="00590654" w:rsidRPr="00131A85">
        <w:rPr>
          <w:rFonts w:ascii="Arial" w:hAnsi="Arial" w:cs="Arial"/>
          <w:sz w:val="20"/>
          <w:szCs w:val="20"/>
        </w:rPr>
        <w:t>as a resource for feedback from other research administrators on more atypical scenarios</w:t>
      </w:r>
      <w:r w:rsidRPr="00131A85">
        <w:rPr>
          <w:rFonts w:ascii="Arial" w:hAnsi="Arial" w:cs="Arial"/>
          <w:sz w:val="20"/>
          <w:szCs w:val="20"/>
        </w:rPr>
        <w:t xml:space="preserve">.  </w:t>
      </w:r>
    </w:p>
    <w:p w14:paraId="2299EB38" w14:textId="53B14C78" w:rsidR="00AC1696" w:rsidRPr="00131A85" w:rsidRDefault="00AC1696" w:rsidP="00AC1696">
      <w:pPr>
        <w:rPr>
          <w:rFonts w:ascii="Arial" w:hAnsi="Arial" w:cs="Arial"/>
          <w:sz w:val="20"/>
          <w:szCs w:val="20"/>
        </w:rPr>
      </w:pPr>
      <w:r w:rsidRPr="00131A85">
        <w:rPr>
          <w:rFonts w:ascii="Arial" w:hAnsi="Arial" w:cs="Arial"/>
          <w:sz w:val="20"/>
          <w:szCs w:val="20"/>
        </w:rPr>
        <w:t xml:space="preserve">The </w:t>
      </w:r>
      <w:r w:rsidR="00CC57AE">
        <w:rPr>
          <w:rFonts w:ascii="Arial" w:hAnsi="Arial" w:cs="Arial"/>
          <w:sz w:val="20"/>
          <w:szCs w:val="20"/>
        </w:rPr>
        <w:t>RAQ</w:t>
      </w:r>
      <w:r w:rsidR="00930542">
        <w:rPr>
          <w:rFonts w:ascii="Arial" w:hAnsi="Arial" w:cs="Arial"/>
          <w:sz w:val="20"/>
          <w:szCs w:val="20"/>
        </w:rPr>
        <w:t xml:space="preserve"> </w:t>
      </w:r>
      <w:r w:rsidRPr="00131A85">
        <w:rPr>
          <w:rFonts w:ascii="Arial" w:hAnsi="Arial" w:cs="Arial"/>
          <w:sz w:val="20"/>
          <w:szCs w:val="20"/>
        </w:rPr>
        <w:t xml:space="preserve">is organized into </w:t>
      </w:r>
      <w:r w:rsidR="00C46411" w:rsidRPr="00131A85">
        <w:rPr>
          <w:rFonts w:ascii="Arial" w:hAnsi="Arial" w:cs="Arial"/>
          <w:sz w:val="20"/>
          <w:szCs w:val="20"/>
        </w:rPr>
        <w:t>four</w:t>
      </w:r>
      <w:r w:rsidRPr="00131A85">
        <w:rPr>
          <w:rFonts w:ascii="Arial" w:hAnsi="Arial" w:cs="Arial"/>
          <w:sz w:val="20"/>
          <w:szCs w:val="20"/>
        </w:rPr>
        <w:t xml:space="preserve"> separate sections:  Threshold Questions, </w:t>
      </w:r>
      <w:r w:rsidR="00DC48B3" w:rsidRPr="00131A85">
        <w:rPr>
          <w:rFonts w:ascii="Arial" w:hAnsi="Arial" w:cs="Arial"/>
          <w:sz w:val="20"/>
          <w:szCs w:val="20"/>
        </w:rPr>
        <w:t xml:space="preserve">Other Considerations, </w:t>
      </w:r>
      <w:r w:rsidRPr="00131A85">
        <w:rPr>
          <w:rFonts w:ascii="Arial" w:hAnsi="Arial" w:cs="Arial"/>
          <w:sz w:val="20"/>
          <w:szCs w:val="20"/>
        </w:rPr>
        <w:t xml:space="preserve">Institutional Questions, </w:t>
      </w:r>
      <w:r w:rsidR="00DC48B3" w:rsidRPr="00131A85">
        <w:rPr>
          <w:rFonts w:ascii="Arial" w:hAnsi="Arial" w:cs="Arial"/>
          <w:sz w:val="20"/>
          <w:szCs w:val="20"/>
        </w:rPr>
        <w:t xml:space="preserve">and </w:t>
      </w:r>
      <w:r w:rsidRPr="00131A85">
        <w:rPr>
          <w:rFonts w:ascii="Arial" w:hAnsi="Arial" w:cs="Arial"/>
          <w:sz w:val="20"/>
          <w:szCs w:val="20"/>
        </w:rPr>
        <w:t>Project Specific Questions</w:t>
      </w:r>
      <w:r w:rsidR="00DC48B3" w:rsidRPr="00131A85">
        <w:rPr>
          <w:rFonts w:ascii="Arial" w:hAnsi="Arial" w:cs="Arial"/>
          <w:sz w:val="20"/>
          <w:szCs w:val="20"/>
        </w:rPr>
        <w:t>.</w:t>
      </w:r>
    </w:p>
    <w:p w14:paraId="05E195C5" w14:textId="5C335379" w:rsidR="00054D39" w:rsidRPr="00131A85" w:rsidRDefault="00054D39" w:rsidP="00AC1696">
      <w:pPr>
        <w:rPr>
          <w:rFonts w:ascii="Arial" w:hAnsi="Arial" w:cs="Arial"/>
          <w:sz w:val="20"/>
          <w:szCs w:val="20"/>
        </w:rPr>
      </w:pPr>
      <w:r w:rsidRPr="00131A85">
        <w:rPr>
          <w:rFonts w:ascii="Arial" w:hAnsi="Arial" w:cs="Arial"/>
          <w:sz w:val="20"/>
          <w:szCs w:val="20"/>
        </w:rPr>
        <w:t>The Institutional Questions and the Project Questions are scored independently. This is intentional as there could be an instance where the risk of issuing</w:t>
      </w:r>
      <w:r w:rsidR="00BB550D" w:rsidRPr="00131A85">
        <w:rPr>
          <w:rFonts w:ascii="Arial" w:hAnsi="Arial" w:cs="Arial"/>
          <w:sz w:val="20"/>
          <w:szCs w:val="20"/>
        </w:rPr>
        <w:t xml:space="preserve"> an agreement</w:t>
      </w:r>
      <w:r w:rsidRPr="00131A85">
        <w:rPr>
          <w:rFonts w:ascii="Arial" w:hAnsi="Arial" w:cs="Arial"/>
          <w:sz w:val="20"/>
          <w:szCs w:val="20"/>
        </w:rPr>
        <w:t xml:space="preserve"> to a </w:t>
      </w:r>
      <w:r w:rsidR="00590654" w:rsidRPr="00131A85">
        <w:rPr>
          <w:rFonts w:ascii="Arial" w:hAnsi="Arial" w:cs="Arial"/>
          <w:sz w:val="20"/>
          <w:szCs w:val="20"/>
        </w:rPr>
        <w:t xml:space="preserve">subrecipient </w:t>
      </w:r>
      <w:r w:rsidRPr="00131A85">
        <w:rPr>
          <w:rFonts w:ascii="Arial" w:hAnsi="Arial" w:cs="Arial"/>
          <w:sz w:val="20"/>
          <w:szCs w:val="20"/>
        </w:rPr>
        <w:t>is determined to be very low, but the project is determined to be very high risk or vice versa.</w:t>
      </w:r>
      <w:r w:rsidR="00A40A46" w:rsidRPr="00131A85">
        <w:rPr>
          <w:rFonts w:ascii="Arial" w:hAnsi="Arial" w:cs="Arial"/>
          <w:sz w:val="20"/>
          <w:szCs w:val="20"/>
        </w:rPr>
        <w:t xml:space="preserve"> The working group felt that these scores should not be averaged together in an overall score as the </w:t>
      </w:r>
      <w:proofErr w:type="spellStart"/>
      <w:r w:rsidR="00590654" w:rsidRPr="00131A85">
        <w:rPr>
          <w:rFonts w:ascii="Arial" w:hAnsi="Arial" w:cs="Arial"/>
          <w:sz w:val="20"/>
          <w:szCs w:val="20"/>
        </w:rPr>
        <w:t>subaward’s</w:t>
      </w:r>
      <w:proofErr w:type="spellEnd"/>
      <w:r w:rsidR="00590654" w:rsidRPr="00131A85">
        <w:rPr>
          <w:rFonts w:ascii="Arial" w:hAnsi="Arial" w:cs="Arial"/>
          <w:sz w:val="20"/>
          <w:szCs w:val="20"/>
        </w:rPr>
        <w:t xml:space="preserve"> </w:t>
      </w:r>
      <w:r w:rsidR="00A40A46" w:rsidRPr="00131A85">
        <w:rPr>
          <w:rFonts w:ascii="Arial" w:hAnsi="Arial" w:cs="Arial"/>
          <w:sz w:val="20"/>
          <w:szCs w:val="20"/>
        </w:rPr>
        <w:t xml:space="preserve">language and risk mitigation plan </w:t>
      </w:r>
      <w:r w:rsidR="00DC48B3" w:rsidRPr="00131A85">
        <w:rPr>
          <w:rFonts w:ascii="Arial" w:hAnsi="Arial" w:cs="Arial"/>
          <w:sz w:val="20"/>
          <w:szCs w:val="20"/>
        </w:rPr>
        <w:t>should</w:t>
      </w:r>
      <w:r w:rsidR="00590654" w:rsidRPr="00131A85">
        <w:rPr>
          <w:rFonts w:ascii="Arial" w:hAnsi="Arial" w:cs="Arial"/>
          <w:sz w:val="20"/>
          <w:szCs w:val="20"/>
        </w:rPr>
        <w:t xml:space="preserve"> address </w:t>
      </w:r>
      <w:r w:rsidR="004532B0" w:rsidRPr="00131A85">
        <w:rPr>
          <w:rFonts w:ascii="Arial" w:hAnsi="Arial" w:cs="Arial"/>
          <w:sz w:val="20"/>
          <w:szCs w:val="20"/>
        </w:rPr>
        <w:t xml:space="preserve">the specific </w:t>
      </w:r>
      <w:r w:rsidR="00A40A46" w:rsidRPr="00131A85">
        <w:rPr>
          <w:rFonts w:ascii="Arial" w:hAnsi="Arial" w:cs="Arial"/>
          <w:sz w:val="20"/>
          <w:szCs w:val="20"/>
        </w:rPr>
        <w:t>area</w:t>
      </w:r>
      <w:r w:rsidR="00590654" w:rsidRPr="00131A85">
        <w:rPr>
          <w:rFonts w:ascii="Arial" w:hAnsi="Arial" w:cs="Arial"/>
          <w:sz w:val="20"/>
          <w:szCs w:val="20"/>
        </w:rPr>
        <w:t>s</w:t>
      </w:r>
      <w:r w:rsidR="00A40A46" w:rsidRPr="00131A85">
        <w:rPr>
          <w:rFonts w:ascii="Arial" w:hAnsi="Arial" w:cs="Arial"/>
          <w:sz w:val="20"/>
          <w:szCs w:val="20"/>
        </w:rPr>
        <w:t xml:space="preserve"> of risk.</w:t>
      </w:r>
    </w:p>
    <w:p w14:paraId="10DAB69B" w14:textId="77777777" w:rsidR="00AC1696" w:rsidRPr="00131A85" w:rsidRDefault="00AC1696" w:rsidP="00AC1696">
      <w:pPr>
        <w:rPr>
          <w:rFonts w:ascii="Arial" w:hAnsi="Arial" w:cs="Arial"/>
          <w:sz w:val="20"/>
          <w:szCs w:val="20"/>
        </w:rPr>
      </w:pPr>
      <w:r w:rsidRPr="00131A85">
        <w:rPr>
          <w:rFonts w:ascii="Arial" w:hAnsi="Arial" w:cs="Arial"/>
          <w:b/>
          <w:sz w:val="20"/>
          <w:szCs w:val="20"/>
        </w:rPr>
        <w:t>Threshold Questions</w:t>
      </w:r>
    </w:p>
    <w:p w14:paraId="319C0172" w14:textId="05F7B042" w:rsidR="00AC1696" w:rsidRPr="00131A85" w:rsidRDefault="00AC1696" w:rsidP="00AC1696">
      <w:pPr>
        <w:rPr>
          <w:rFonts w:ascii="Arial" w:hAnsi="Arial" w:cs="Arial"/>
          <w:sz w:val="20"/>
          <w:szCs w:val="20"/>
        </w:rPr>
      </w:pPr>
      <w:r w:rsidRPr="00131A85">
        <w:rPr>
          <w:rFonts w:ascii="Arial" w:hAnsi="Arial" w:cs="Arial"/>
          <w:sz w:val="20"/>
          <w:szCs w:val="20"/>
        </w:rPr>
        <w:t>These questions are intended to quickly identify the highest risk candidates</w:t>
      </w:r>
      <w:r w:rsidR="00790DCB" w:rsidRPr="00131A85">
        <w:rPr>
          <w:rFonts w:ascii="Arial" w:hAnsi="Arial" w:cs="Arial"/>
          <w:sz w:val="20"/>
          <w:szCs w:val="20"/>
        </w:rPr>
        <w:t>:</w:t>
      </w:r>
      <w:r w:rsidRPr="00131A85">
        <w:rPr>
          <w:rFonts w:ascii="Arial" w:hAnsi="Arial" w:cs="Arial"/>
          <w:sz w:val="20"/>
          <w:szCs w:val="20"/>
        </w:rPr>
        <w:t xml:space="preserve"> debarred or su</w:t>
      </w:r>
      <w:r w:rsidR="00BC758E" w:rsidRPr="00131A85">
        <w:rPr>
          <w:rFonts w:ascii="Arial" w:hAnsi="Arial" w:cs="Arial"/>
          <w:sz w:val="20"/>
          <w:szCs w:val="20"/>
        </w:rPr>
        <w:t>spended</w:t>
      </w:r>
      <w:r w:rsidR="00790DCB" w:rsidRPr="00131A85">
        <w:rPr>
          <w:rFonts w:ascii="Arial" w:hAnsi="Arial" w:cs="Arial"/>
          <w:sz w:val="20"/>
          <w:szCs w:val="20"/>
        </w:rPr>
        <w:t xml:space="preserve">, </w:t>
      </w:r>
      <w:r w:rsidR="00CC208B" w:rsidRPr="00131A85">
        <w:rPr>
          <w:rFonts w:ascii="Arial" w:hAnsi="Arial" w:cs="Arial"/>
          <w:sz w:val="20"/>
          <w:szCs w:val="20"/>
        </w:rPr>
        <w:t xml:space="preserve">lack of </w:t>
      </w:r>
      <w:r w:rsidR="00790DCB" w:rsidRPr="00131A85">
        <w:rPr>
          <w:rFonts w:ascii="Arial" w:hAnsi="Arial" w:cs="Arial"/>
          <w:sz w:val="20"/>
          <w:szCs w:val="20"/>
        </w:rPr>
        <w:t xml:space="preserve">COI policy, </w:t>
      </w:r>
      <w:r w:rsidR="00590654" w:rsidRPr="00131A85">
        <w:rPr>
          <w:rFonts w:ascii="Arial" w:hAnsi="Arial" w:cs="Arial"/>
          <w:sz w:val="20"/>
          <w:szCs w:val="20"/>
        </w:rPr>
        <w:t xml:space="preserve">and the existence or not of an </w:t>
      </w:r>
      <w:r w:rsidR="00790DCB" w:rsidRPr="00131A85">
        <w:rPr>
          <w:rFonts w:ascii="Arial" w:hAnsi="Arial" w:cs="Arial"/>
          <w:sz w:val="20"/>
          <w:szCs w:val="20"/>
        </w:rPr>
        <w:t xml:space="preserve">established accounting system, and acceptable procurement system. </w:t>
      </w:r>
      <w:r w:rsidR="00590654" w:rsidRPr="00131A85">
        <w:rPr>
          <w:rFonts w:ascii="Arial" w:hAnsi="Arial" w:cs="Arial"/>
          <w:sz w:val="20"/>
          <w:szCs w:val="20"/>
        </w:rPr>
        <w:t xml:space="preserve">“Yes” answers should prompt </w:t>
      </w:r>
      <w:r w:rsidR="00BC758E" w:rsidRPr="00131A85">
        <w:rPr>
          <w:rFonts w:ascii="Arial" w:hAnsi="Arial" w:cs="Arial"/>
          <w:sz w:val="20"/>
          <w:szCs w:val="20"/>
        </w:rPr>
        <w:t xml:space="preserve">your institution </w:t>
      </w:r>
      <w:r w:rsidR="00590654" w:rsidRPr="00131A85">
        <w:rPr>
          <w:rFonts w:ascii="Arial" w:hAnsi="Arial" w:cs="Arial"/>
          <w:sz w:val="20"/>
          <w:szCs w:val="20"/>
        </w:rPr>
        <w:t xml:space="preserve">to </w:t>
      </w:r>
      <w:r w:rsidR="00BC758E" w:rsidRPr="00131A85">
        <w:rPr>
          <w:rFonts w:ascii="Arial" w:hAnsi="Arial" w:cs="Arial"/>
          <w:sz w:val="20"/>
          <w:szCs w:val="20"/>
        </w:rPr>
        <w:t xml:space="preserve">carefully evaluate its ability to </w:t>
      </w:r>
      <w:r w:rsidR="00790DCB" w:rsidRPr="00131A85">
        <w:rPr>
          <w:rFonts w:ascii="Arial" w:hAnsi="Arial" w:cs="Arial"/>
          <w:sz w:val="20"/>
          <w:szCs w:val="20"/>
        </w:rPr>
        <w:t xml:space="preserve">issue and successfully manage a project with </w:t>
      </w:r>
      <w:r w:rsidR="00A97438" w:rsidRPr="00131A85">
        <w:rPr>
          <w:rFonts w:ascii="Arial" w:hAnsi="Arial" w:cs="Arial"/>
          <w:sz w:val="20"/>
          <w:szCs w:val="20"/>
        </w:rPr>
        <w:t xml:space="preserve">that </w:t>
      </w:r>
      <w:r w:rsidR="003C394A" w:rsidRPr="00131A85">
        <w:rPr>
          <w:rFonts w:ascii="Arial" w:hAnsi="Arial" w:cs="Arial"/>
          <w:sz w:val="20"/>
          <w:szCs w:val="20"/>
        </w:rPr>
        <w:t>s</w:t>
      </w:r>
      <w:r w:rsidR="008747E3" w:rsidRPr="00131A85">
        <w:rPr>
          <w:rFonts w:ascii="Arial" w:hAnsi="Arial" w:cs="Arial"/>
          <w:sz w:val="20"/>
          <w:szCs w:val="20"/>
        </w:rPr>
        <w:t>ubrecipient</w:t>
      </w:r>
      <w:r w:rsidR="003C394A" w:rsidRPr="00131A85">
        <w:rPr>
          <w:rFonts w:ascii="Arial" w:hAnsi="Arial" w:cs="Arial"/>
          <w:sz w:val="20"/>
          <w:szCs w:val="20"/>
        </w:rPr>
        <w:t>.</w:t>
      </w:r>
      <w:r w:rsidR="008747E3" w:rsidRPr="00131A85">
        <w:rPr>
          <w:rFonts w:ascii="Arial" w:hAnsi="Arial" w:cs="Arial"/>
          <w:sz w:val="20"/>
          <w:szCs w:val="20"/>
        </w:rPr>
        <w:t xml:space="preserve"> </w:t>
      </w:r>
      <w:r w:rsidR="003C394A" w:rsidRPr="00131A85">
        <w:rPr>
          <w:rFonts w:ascii="Arial" w:hAnsi="Arial" w:cs="Arial"/>
          <w:sz w:val="20"/>
          <w:szCs w:val="20"/>
        </w:rPr>
        <w:t>T</w:t>
      </w:r>
      <w:r w:rsidR="008747E3" w:rsidRPr="00131A85">
        <w:rPr>
          <w:rFonts w:ascii="Arial" w:hAnsi="Arial" w:cs="Arial"/>
          <w:sz w:val="20"/>
          <w:szCs w:val="20"/>
        </w:rPr>
        <w:t xml:space="preserve">he </w:t>
      </w:r>
      <w:r w:rsidR="003262EF">
        <w:rPr>
          <w:rFonts w:ascii="Arial" w:hAnsi="Arial" w:cs="Arial"/>
          <w:sz w:val="20"/>
          <w:szCs w:val="20"/>
        </w:rPr>
        <w:t>working group</w:t>
      </w:r>
      <w:r w:rsidR="003262EF" w:rsidRPr="00131A85">
        <w:rPr>
          <w:rFonts w:ascii="Arial" w:hAnsi="Arial" w:cs="Arial"/>
          <w:sz w:val="20"/>
          <w:szCs w:val="20"/>
        </w:rPr>
        <w:t xml:space="preserve"> </w:t>
      </w:r>
      <w:r w:rsidR="008747E3" w:rsidRPr="00131A85">
        <w:rPr>
          <w:rFonts w:ascii="Arial" w:hAnsi="Arial" w:cs="Arial"/>
          <w:sz w:val="20"/>
          <w:szCs w:val="20"/>
        </w:rPr>
        <w:t>felt that each of these questions was important enough to consider on its own merit</w:t>
      </w:r>
      <w:r w:rsidR="00D01F2B" w:rsidRPr="00131A85">
        <w:rPr>
          <w:rFonts w:ascii="Arial" w:hAnsi="Arial" w:cs="Arial"/>
          <w:sz w:val="20"/>
          <w:szCs w:val="20"/>
        </w:rPr>
        <w:t>.</w:t>
      </w:r>
    </w:p>
    <w:p w14:paraId="48F0418A" w14:textId="77777777" w:rsidR="00123DBD" w:rsidRPr="00131A85" w:rsidRDefault="00123DBD" w:rsidP="00123DBD">
      <w:pPr>
        <w:rPr>
          <w:rFonts w:ascii="Arial" w:hAnsi="Arial" w:cs="Arial"/>
          <w:sz w:val="20"/>
          <w:szCs w:val="20"/>
        </w:rPr>
      </w:pPr>
      <w:r w:rsidRPr="00131A85">
        <w:rPr>
          <w:rFonts w:ascii="Arial" w:hAnsi="Arial" w:cs="Arial"/>
          <w:b/>
          <w:sz w:val="20"/>
          <w:szCs w:val="20"/>
        </w:rPr>
        <w:t>Other Considerations</w:t>
      </w:r>
    </w:p>
    <w:p w14:paraId="440F1DC7" w14:textId="0A318A4E" w:rsidR="00123DBD" w:rsidRPr="00131A85" w:rsidRDefault="00123DBD" w:rsidP="00123DBD">
      <w:pPr>
        <w:rPr>
          <w:rFonts w:ascii="Arial" w:hAnsi="Arial" w:cs="Arial"/>
          <w:sz w:val="20"/>
          <w:szCs w:val="20"/>
        </w:rPr>
      </w:pPr>
      <w:r w:rsidRPr="00131A85">
        <w:rPr>
          <w:rFonts w:ascii="Arial" w:hAnsi="Arial" w:cs="Arial"/>
          <w:sz w:val="20"/>
          <w:szCs w:val="20"/>
        </w:rPr>
        <w:t>The questions included in this section are intended to assess risk that may or may not result in additional language in the subaward, depending upon your institutional policies. This section can also be used as a historical record of what considerations were made when issuing an agreement.</w:t>
      </w:r>
    </w:p>
    <w:p w14:paraId="12F6428C" w14:textId="77777777" w:rsidR="00A97438" w:rsidRPr="00131A85" w:rsidRDefault="008435CA" w:rsidP="00AC1696">
      <w:pPr>
        <w:rPr>
          <w:rFonts w:ascii="Arial" w:hAnsi="Arial" w:cs="Arial"/>
          <w:sz w:val="20"/>
          <w:szCs w:val="20"/>
        </w:rPr>
      </w:pPr>
      <w:r w:rsidRPr="00131A85">
        <w:rPr>
          <w:rFonts w:ascii="Arial" w:hAnsi="Arial" w:cs="Arial"/>
          <w:b/>
          <w:sz w:val="20"/>
          <w:szCs w:val="20"/>
        </w:rPr>
        <w:t>Institutional Questions</w:t>
      </w:r>
      <w:r w:rsidR="00054D39" w:rsidRPr="00131A85">
        <w:rPr>
          <w:rFonts w:ascii="Arial" w:hAnsi="Arial" w:cs="Arial"/>
          <w:b/>
          <w:sz w:val="20"/>
          <w:szCs w:val="20"/>
        </w:rPr>
        <w:t xml:space="preserve"> (Scored)</w:t>
      </w:r>
    </w:p>
    <w:p w14:paraId="0C63B3E1" w14:textId="19B842CD" w:rsidR="008435CA" w:rsidRPr="00131A85" w:rsidRDefault="008435CA" w:rsidP="00AC1696">
      <w:pPr>
        <w:rPr>
          <w:rFonts w:ascii="Arial" w:hAnsi="Arial" w:cs="Arial"/>
          <w:sz w:val="20"/>
          <w:szCs w:val="20"/>
        </w:rPr>
      </w:pPr>
      <w:r w:rsidRPr="00131A85">
        <w:rPr>
          <w:rFonts w:ascii="Arial" w:hAnsi="Arial" w:cs="Arial"/>
          <w:sz w:val="20"/>
          <w:szCs w:val="20"/>
        </w:rPr>
        <w:t>These questions focus on institutional characteristics</w:t>
      </w:r>
      <w:r w:rsidR="00054D39" w:rsidRPr="00131A85">
        <w:rPr>
          <w:rFonts w:ascii="Arial" w:hAnsi="Arial" w:cs="Arial"/>
          <w:sz w:val="20"/>
          <w:szCs w:val="20"/>
        </w:rPr>
        <w:t xml:space="preserve"> and are independently scored.  </w:t>
      </w:r>
      <w:r w:rsidR="00BE4699" w:rsidRPr="00131A85">
        <w:rPr>
          <w:rFonts w:ascii="Arial" w:hAnsi="Arial" w:cs="Arial"/>
          <w:sz w:val="20"/>
          <w:szCs w:val="20"/>
        </w:rPr>
        <w:t xml:space="preserve">For institutions that receive $750,000 or more in federal funds, this institutional score should be static during the year, but may change after their single audit has been completed. For institutions under the $750,000 threshold, this number may change during the year. </w:t>
      </w:r>
      <w:r w:rsidR="00054D39" w:rsidRPr="00131A85">
        <w:rPr>
          <w:rFonts w:ascii="Arial" w:hAnsi="Arial" w:cs="Arial"/>
          <w:sz w:val="20"/>
          <w:szCs w:val="20"/>
        </w:rPr>
        <w:t>Some of these questions are similar</w:t>
      </w:r>
      <w:r w:rsidR="00CC208B" w:rsidRPr="00131A85">
        <w:rPr>
          <w:rFonts w:ascii="Arial" w:hAnsi="Arial" w:cs="Arial"/>
          <w:sz w:val="20"/>
          <w:szCs w:val="20"/>
        </w:rPr>
        <w:t xml:space="preserve"> to</w:t>
      </w:r>
      <w:r w:rsidR="00054D39" w:rsidRPr="00131A85">
        <w:rPr>
          <w:rFonts w:ascii="Arial" w:hAnsi="Arial" w:cs="Arial"/>
          <w:sz w:val="20"/>
          <w:szCs w:val="20"/>
        </w:rPr>
        <w:t xml:space="preserve"> </w:t>
      </w:r>
      <w:r w:rsidR="00590654" w:rsidRPr="00131A85">
        <w:rPr>
          <w:rFonts w:ascii="Arial" w:hAnsi="Arial" w:cs="Arial"/>
          <w:sz w:val="20"/>
          <w:szCs w:val="20"/>
        </w:rPr>
        <w:t>those</w:t>
      </w:r>
      <w:r w:rsidR="00054D39" w:rsidRPr="00131A85">
        <w:rPr>
          <w:rFonts w:ascii="Arial" w:hAnsi="Arial" w:cs="Arial"/>
          <w:sz w:val="20"/>
          <w:szCs w:val="20"/>
        </w:rPr>
        <w:t xml:space="preserve"> in other sections.  For example, the question related to COI in this section is trying to evaluate the institution’s experience with COI, not just if they have a compliant policy</w:t>
      </w:r>
      <w:r w:rsidR="00454A59" w:rsidRPr="00131A85">
        <w:rPr>
          <w:rFonts w:ascii="Arial" w:hAnsi="Arial" w:cs="Arial"/>
          <w:sz w:val="20"/>
          <w:szCs w:val="20"/>
        </w:rPr>
        <w:t xml:space="preserve"> (where compliant policy may depend on the sponsor/specific project)</w:t>
      </w:r>
      <w:r w:rsidR="00054D39" w:rsidRPr="00131A85">
        <w:rPr>
          <w:rFonts w:ascii="Arial" w:hAnsi="Arial" w:cs="Arial"/>
          <w:sz w:val="20"/>
          <w:szCs w:val="20"/>
        </w:rPr>
        <w:t>.</w:t>
      </w:r>
    </w:p>
    <w:p w14:paraId="67F868FF" w14:textId="77777777" w:rsidR="00A40A46" w:rsidRPr="00131A85" w:rsidRDefault="00A40A46" w:rsidP="00AC1696">
      <w:pPr>
        <w:rPr>
          <w:rFonts w:ascii="Arial" w:hAnsi="Arial" w:cs="Arial"/>
          <w:sz w:val="20"/>
          <w:szCs w:val="20"/>
        </w:rPr>
      </w:pPr>
      <w:r w:rsidRPr="00131A85">
        <w:rPr>
          <w:rFonts w:ascii="Arial" w:hAnsi="Arial" w:cs="Arial"/>
          <w:b/>
          <w:sz w:val="20"/>
          <w:szCs w:val="20"/>
        </w:rPr>
        <w:t>Project Questions (Scored)</w:t>
      </w:r>
    </w:p>
    <w:p w14:paraId="3FE0E98F" w14:textId="34F8E6A3" w:rsidR="00E826EC" w:rsidRPr="00131A85" w:rsidRDefault="00E826EC" w:rsidP="00E826EC">
      <w:pPr>
        <w:rPr>
          <w:rFonts w:ascii="Arial" w:hAnsi="Arial" w:cs="Arial"/>
          <w:sz w:val="20"/>
          <w:szCs w:val="20"/>
        </w:rPr>
      </w:pPr>
      <w:r w:rsidRPr="00131A85">
        <w:rPr>
          <w:rFonts w:ascii="Arial" w:hAnsi="Arial" w:cs="Arial"/>
          <w:sz w:val="20"/>
          <w:szCs w:val="20"/>
        </w:rPr>
        <w:t xml:space="preserve">These questions focus on the characteristics of the project and are independently scored. </w:t>
      </w:r>
      <w:r w:rsidR="00590654" w:rsidRPr="00131A85">
        <w:rPr>
          <w:rFonts w:ascii="Arial" w:hAnsi="Arial" w:cs="Arial"/>
          <w:sz w:val="20"/>
          <w:szCs w:val="20"/>
        </w:rPr>
        <w:t>Again,</w:t>
      </w:r>
      <w:r w:rsidR="006D20A2" w:rsidRPr="00131A85">
        <w:rPr>
          <w:rFonts w:ascii="Arial" w:hAnsi="Arial" w:cs="Arial"/>
          <w:sz w:val="20"/>
          <w:szCs w:val="20"/>
        </w:rPr>
        <w:t xml:space="preserve"> </w:t>
      </w:r>
      <w:r w:rsidR="00590654" w:rsidRPr="00131A85">
        <w:rPr>
          <w:rFonts w:ascii="Arial" w:hAnsi="Arial" w:cs="Arial"/>
          <w:sz w:val="20"/>
          <w:szCs w:val="20"/>
        </w:rPr>
        <w:t>s</w:t>
      </w:r>
      <w:r w:rsidRPr="00131A85">
        <w:rPr>
          <w:rFonts w:ascii="Arial" w:hAnsi="Arial" w:cs="Arial"/>
          <w:sz w:val="20"/>
          <w:szCs w:val="20"/>
        </w:rPr>
        <w:t xml:space="preserve">ome are similar to </w:t>
      </w:r>
      <w:r w:rsidR="00590654" w:rsidRPr="00131A85">
        <w:rPr>
          <w:rFonts w:ascii="Arial" w:hAnsi="Arial" w:cs="Arial"/>
          <w:sz w:val="20"/>
          <w:szCs w:val="20"/>
        </w:rPr>
        <w:t xml:space="preserve">prior </w:t>
      </w:r>
      <w:r w:rsidRPr="00131A85">
        <w:rPr>
          <w:rFonts w:ascii="Arial" w:hAnsi="Arial" w:cs="Arial"/>
          <w:sz w:val="20"/>
          <w:szCs w:val="20"/>
        </w:rPr>
        <w:t xml:space="preserve">questions. For example, </w:t>
      </w:r>
      <w:r w:rsidR="00B019A1" w:rsidRPr="00131A85">
        <w:rPr>
          <w:rFonts w:ascii="Arial" w:hAnsi="Arial" w:cs="Arial"/>
          <w:sz w:val="20"/>
          <w:szCs w:val="20"/>
        </w:rPr>
        <w:t>Q</w:t>
      </w:r>
      <w:r w:rsidRPr="00131A85">
        <w:rPr>
          <w:rFonts w:ascii="Arial" w:hAnsi="Arial" w:cs="Arial"/>
          <w:sz w:val="20"/>
          <w:szCs w:val="20"/>
        </w:rPr>
        <w:t>uestion</w:t>
      </w:r>
      <w:r w:rsidR="00B019A1" w:rsidRPr="00131A85">
        <w:rPr>
          <w:rFonts w:ascii="Arial" w:hAnsi="Arial" w:cs="Arial"/>
          <w:sz w:val="20"/>
          <w:szCs w:val="20"/>
        </w:rPr>
        <w:t xml:space="preserve"> #</w:t>
      </w:r>
      <w:r w:rsidR="00C4771B" w:rsidRPr="00131A85">
        <w:rPr>
          <w:rFonts w:ascii="Arial" w:hAnsi="Arial" w:cs="Arial"/>
          <w:sz w:val="20"/>
          <w:szCs w:val="20"/>
        </w:rPr>
        <w:t>2</w:t>
      </w:r>
      <w:r w:rsidR="00C4771B">
        <w:rPr>
          <w:rFonts w:ascii="Arial" w:hAnsi="Arial" w:cs="Arial"/>
          <w:sz w:val="20"/>
          <w:szCs w:val="20"/>
        </w:rPr>
        <w:t>8</w:t>
      </w:r>
      <w:r w:rsidR="00C4771B" w:rsidRPr="00131A85">
        <w:rPr>
          <w:rFonts w:ascii="Arial" w:hAnsi="Arial" w:cs="Arial"/>
          <w:sz w:val="20"/>
          <w:szCs w:val="20"/>
        </w:rPr>
        <w:t xml:space="preserve"> </w:t>
      </w:r>
      <w:r w:rsidRPr="00131A85">
        <w:rPr>
          <w:rFonts w:ascii="Arial" w:hAnsi="Arial" w:cs="Arial"/>
          <w:sz w:val="20"/>
          <w:szCs w:val="20"/>
        </w:rPr>
        <w:t xml:space="preserve">related to place of performance in this section is </w:t>
      </w:r>
      <w:r w:rsidRPr="00131A85">
        <w:rPr>
          <w:rFonts w:ascii="Arial" w:hAnsi="Arial" w:cs="Arial"/>
          <w:sz w:val="20"/>
          <w:szCs w:val="20"/>
        </w:rPr>
        <w:lastRenderedPageBreak/>
        <w:t>trying to evaluate the risk of a project being awarded to a domestic institution</w:t>
      </w:r>
      <w:r w:rsidR="00590654" w:rsidRPr="00131A85">
        <w:rPr>
          <w:rFonts w:ascii="Arial" w:hAnsi="Arial" w:cs="Arial"/>
          <w:sz w:val="20"/>
          <w:szCs w:val="20"/>
        </w:rPr>
        <w:t>,</w:t>
      </w:r>
      <w:r w:rsidRPr="00131A85">
        <w:rPr>
          <w:rFonts w:ascii="Arial" w:hAnsi="Arial" w:cs="Arial"/>
          <w:sz w:val="20"/>
          <w:szCs w:val="20"/>
        </w:rPr>
        <w:t xml:space="preserve"> but </w:t>
      </w:r>
      <w:r w:rsidR="00590654" w:rsidRPr="00131A85">
        <w:rPr>
          <w:rFonts w:ascii="Arial" w:hAnsi="Arial" w:cs="Arial"/>
          <w:sz w:val="20"/>
          <w:szCs w:val="20"/>
        </w:rPr>
        <w:t xml:space="preserve">where the research </w:t>
      </w:r>
      <w:r w:rsidRPr="00131A85">
        <w:rPr>
          <w:rFonts w:ascii="Arial" w:hAnsi="Arial" w:cs="Arial"/>
          <w:sz w:val="20"/>
          <w:szCs w:val="20"/>
        </w:rPr>
        <w:t>may be performed in a foreign country</w:t>
      </w:r>
      <w:r w:rsidR="007D3708">
        <w:rPr>
          <w:rFonts w:ascii="Arial" w:hAnsi="Arial" w:cs="Arial"/>
          <w:sz w:val="20"/>
          <w:szCs w:val="20"/>
        </w:rPr>
        <w:t>, o</w:t>
      </w:r>
      <w:r w:rsidR="00416653" w:rsidRPr="00131A85">
        <w:rPr>
          <w:rFonts w:ascii="Arial" w:hAnsi="Arial" w:cs="Arial"/>
          <w:sz w:val="20"/>
          <w:szCs w:val="20"/>
        </w:rPr>
        <w:t xml:space="preserve">r where </w:t>
      </w:r>
      <w:r w:rsidR="0059171D" w:rsidRPr="00131A85">
        <w:rPr>
          <w:rFonts w:ascii="Arial" w:hAnsi="Arial" w:cs="Arial"/>
          <w:sz w:val="20"/>
          <w:szCs w:val="20"/>
        </w:rPr>
        <w:t xml:space="preserve">the </w:t>
      </w:r>
      <w:r w:rsidR="00416653" w:rsidRPr="00131A85">
        <w:rPr>
          <w:rFonts w:ascii="Arial" w:hAnsi="Arial" w:cs="Arial"/>
          <w:sz w:val="20"/>
          <w:szCs w:val="20"/>
        </w:rPr>
        <w:t xml:space="preserve">work is being performed outside </w:t>
      </w:r>
      <w:r w:rsidR="005B4304" w:rsidRPr="00131A85">
        <w:rPr>
          <w:rFonts w:ascii="Arial" w:hAnsi="Arial" w:cs="Arial"/>
          <w:sz w:val="20"/>
          <w:szCs w:val="20"/>
        </w:rPr>
        <w:t xml:space="preserve">of </w:t>
      </w:r>
      <w:r w:rsidR="00416653" w:rsidRPr="00131A85">
        <w:rPr>
          <w:rFonts w:ascii="Arial" w:hAnsi="Arial" w:cs="Arial"/>
          <w:sz w:val="20"/>
          <w:szCs w:val="20"/>
        </w:rPr>
        <w:t>their institution.</w:t>
      </w:r>
    </w:p>
    <w:p w14:paraId="326CF482" w14:textId="27E00FF4" w:rsidR="005B4304" w:rsidRPr="00131A85" w:rsidRDefault="005B4304" w:rsidP="00E826EC">
      <w:pPr>
        <w:rPr>
          <w:rFonts w:ascii="Arial" w:hAnsi="Arial" w:cs="Arial"/>
          <w:sz w:val="20"/>
          <w:szCs w:val="20"/>
        </w:rPr>
      </w:pPr>
      <w:r w:rsidRPr="00131A85">
        <w:rPr>
          <w:rFonts w:ascii="Arial" w:hAnsi="Arial" w:cs="Arial"/>
          <w:sz w:val="20"/>
          <w:szCs w:val="20"/>
        </w:rPr>
        <w:t>Question #</w:t>
      </w:r>
      <w:r w:rsidR="00C4771B" w:rsidRPr="00131A85">
        <w:rPr>
          <w:rFonts w:ascii="Arial" w:hAnsi="Arial" w:cs="Arial"/>
          <w:sz w:val="20"/>
          <w:szCs w:val="20"/>
        </w:rPr>
        <w:t>2</w:t>
      </w:r>
      <w:r w:rsidR="00C4771B">
        <w:rPr>
          <w:rFonts w:ascii="Arial" w:hAnsi="Arial" w:cs="Arial"/>
          <w:sz w:val="20"/>
          <w:szCs w:val="20"/>
        </w:rPr>
        <w:t>2</w:t>
      </w:r>
      <w:r w:rsidR="00C4771B" w:rsidRPr="00131A85">
        <w:rPr>
          <w:rFonts w:ascii="Arial" w:hAnsi="Arial" w:cs="Arial"/>
          <w:sz w:val="20"/>
          <w:szCs w:val="20"/>
        </w:rPr>
        <w:t xml:space="preserve"> </w:t>
      </w:r>
      <w:r w:rsidRPr="00131A85">
        <w:rPr>
          <w:rFonts w:ascii="Arial" w:hAnsi="Arial" w:cs="Arial"/>
          <w:sz w:val="20"/>
          <w:szCs w:val="20"/>
        </w:rPr>
        <w:t xml:space="preserve">is intended to provide guidance regarding the type of </w:t>
      </w:r>
      <w:r w:rsidR="00FF3A98" w:rsidRPr="00131A85">
        <w:rPr>
          <w:rFonts w:ascii="Arial" w:hAnsi="Arial" w:cs="Arial"/>
          <w:sz w:val="20"/>
          <w:szCs w:val="20"/>
        </w:rPr>
        <w:t>s</w:t>
      </w:r>
      <w:r w:rsidRPr="00131A85">
        <w:rPr>
          <w:rFonts w:ascii="Arial" w:hAnsi="Arial" w:cs="Arial"/>
          <w:sz w:val="20"/>
          <w:szCs w:val="20"/>
        </w:rPr>
        <w:t>ponsor and the challenge</w:t>
      </w:r>
      <w:r w:rsidR="00E8212B" w:rsidRPr="00131A85">
        <w:rPr>
          <w:rFonts w:ascii="Arial" w:hAnsi="Arial" w:cs="Arial"/>
          <w:sz w:val="20"/>
          <w:szCs w:val="20"/>
        </w:rPr>
        <w:t>s</w:t>
      </w:r>
      <w:r w:rsidRPr="00131A85">
        <w:rPr>
          <w:rFonts w:ascii="Arial" w:hAnsi="Arial" w:cs="Arial"/>
          <w:sz w:val="20"/>
          <w:szCs w:val="20"/>
        </w:rPr>
        <w:t xml:space="preserve"> of adhering to </w:t>
      </w:r>
      <w:r w:rsidR="00FF3A98" w:rsidRPr="00131A85">
        <w:rPr>
          <w:rFonts w:ascii="Arial" w:hAnsi="Arial" w:cs="Arial"/>
          <w:sz w:val="20"/>
          <w:szCs w:val="20"/>
        </w:rPr>
        <w:t>s</w:t>
      </w:r>
      <w:r w:rsidRPr="00131A85">
        <w:rPr>
          <w:rFonts w:ascii="Arial" w:hAnsi="Arial" w:cs="Arial"/>
          <w:sz w:val="20"/>
          <w:szCs w:val="20"/>
        </w:rPr>
        <w:t>ponsor guidelines. An example of a more stringent</w:t>
      </w:r>
      <w:r w:rsidRPr="00131A85">
        <w:rPr>
          <w:rFonts w:ascii="Arial" w:hAnsi="Arial" w:cs="Arial"/>
          <w:b/>
          <w:sz w:val="20"/>
          <w:szCs w:val="20"/>
        </w:rPr>
        <w:t xml:space="preserve"> </w:t>
      </w:r>
      <w:r w:rsidR="00FF3A98" w:rsidRPr="00131A85">
        <w:rPr>
          <w:rFonts w:ascii="Arial" w:hAnsi="Arial" w:cs="Arial"/>
          <w:sz w:val="20"/>
          <w:szCs w:val="20"/>
        </w:rPr>
        <w:t>s</w:t>
      </w:r>
      <w:r w:rsidRPr="00131A85">
        <w:rPr>
          <w:rFonts w:ascii="Arial" w:hAnsi="Arial" w:cs="Arial"/>
          <w:sz w:val="20"/>
          <w:szCs w:val="20"/>
        </w:rPr>
        <w:t xml:space="preserve">ponsor </w:t>
      </w:r>
      <w:r w:rsidR="00E8212B" w:rsidRPr="00131A85">
        <w:rPr>
          <w:rFonts w:ascii="Arial" w:hAnsi="Arial" w:cs="Arial"/>
          <w:sz w:val="20"/>
          <w:szCs w:val="20"/>
        </w:rPr>
        <w:t>would be one that may require nonstandard reporting (technical and/or financial)</w:t>
      </w:r>
      <w:r w:rsidR="009D050C" w:rsidRPr="00131A85">
        <w:rPr>
          <w:rFonts w:ascii="Arial" w:hAnsi="Arial" w:cs="Arial"/>
          <w:sz w:val="20"/>
          <w:szCs w:val="20"/>
        </w:rPr>
        <w:t xml:space="preserve">, </w:t>
      </w:r>
      <w:r w:rsidR="00E8212B" w:rsidRPr="00131A85">
        <w:rPr>
          <w:rFonts w:ascii="Arial" w:hAnsi="Arial" w:cs="Arial"/>
          <w:sz w:val="20"/>
          <w:szCs w:val="20"/>
        </w:rPr>
        <w:t xml:space="preserve">frequency </w:t>
      </w:r>
      <w:r w:rsidR="009D050C" w:rsidRPr="00131A85">
        <w:rPr>
          <w:rFonts w:ascii="Arial" w:hAnsi="Arial" w:cs="Arial"/>
          <w:sz w:val="20"/>
          <w:szCs w:val="20"/>
        </w:rPr>
        <w:t>and/</w:t>
      </w:r>
      <w:r w:rsidR="00E8212B" w:rsidRPr="00131A85">
        <w:rPr>
          <w:rFonts w:ascii="Arial" w:hAnsi="Arial" w:cs="Arial"/>
          <w:sz w:val="20"/>
          <w:szCs w:val="20"/>
        </w:rPr>
        <w:t xml:space="preserve">or required detail. An example of a very stringent sponsor would be one that </w:t>
      </w:r>
      <w:r w:rsidR="009D050C" w:rsidRPr="00131A85">
        <w:rPr>
          <w:rFonts w:ascii="Arial" w:hAnsi="Arial" w:cs="Arial"/>
          <w:sz w:val="20"/>
          <w:szCs w:val="20"/>
        </w:rPr>
        <w:t>has nonstandard reporting requirements</w:t>
      </w:r>
      <w:r w:rsidR="008F4674" w:rsidRPr="00131A85">
        <w:rPr>
          <w:rFonts w:ascii="Arial" w:hAnsi="Arial" w:cs="Arial"/>
          <w:sz w:val="20"/>
          <w:szCs w:val="20"/>
        </w:rPr>
        <w:t xml:space="preserve"> (technical and/or financial), frequency and/or required detail</w:t>
      </w:r>
      <w:r w:rsidR="009D050C" w:rsidRPr="00131A85">
        <w:rPr>
          <w:rFonts w:ascii="Arial" w:hAnsi="Arial" w:cs="Arial"/>
          <w:sz w:val="20"/>
          <w:szCs w:val="20"/>
        </w:rPr>
        <w:t xml:space="preserve">, extreme prior approval requirements for any </w:t>
      </w:r>
      <w:r w:rsidR="008F4674" w:rsidRPr="00131A85">
        <w:rPr>
          <w:rFonts w:ascii="Arial" w:hAnsi="Arial" w:cs="Arial"/>
          <w:sz w:val="20"/>
          <w:szCs w:val="20"/>
        </w:rPr>
        <w:t>award changes and/or</w:t>
      </w:r>
      <w:r w:rsidR="009D050C" w:rsidRPr="00131A85">
        <w:rPr>
          <w:rFonts w:ascii="Arial" w:hAnsi="Arial" w:cs="Arial"/>
          <w:sz w:val="20"/>
          <w:szCs w:val="20"/>
        </w:rPr>
        <w:t xml:space="preserve"> </w:t>
      </w:r>
      <w:r w:rsidR="008F4674" w:rsidRPr="00131A85">
        <w:rPr>
          <w:rFonts w:ascii="Arial" w:hAnsi="Arial" w:cs="Arial"/>
          <w:sz w:val="20"/>
          <w:szCs w:val="20"/>
        </w:rPr>
        <w:t>any deliverable requirements that may necessitate manual preparation of information.</w:t>
      </w:r>
    </w:p>
    <w:p w14:paraId="53363436" w14:textId="77777777" w:rsidR="00A12C11" w:rsidRPr="00131A85" w:rsidRDefault="00930542" w:rsidP="00E826EC">
      <w:pPr>
        <w:rPr>
          <w:rFonts w:ascii="Arial" w:hAnsi="Arial" w:cs="Arial"/>
          <w:b/>
          <w:sz w:val="20"/>
          <w:szCs w:val="20"/>
        </w:rPr>
      </w:pPr>
      <w:r w:rsidRPr="00930542">
        <w:rPr>
          <w:rFonts w:ascii="Arial" w:hAnsi="Arial" w:cs="Arial"/>
          <w:b/>
          <w:sz w:val="20"/>
          <w:szCs w:val="20"/>
        </w:rPr>
        <w:t>Scoring Methodolog</w:t>
      </w:r>
      <w:r>
        <w:rPr>
          <w:rFonts w:ascii="Arial" w:hAnsi="Arial" w:cs="Arial"/>
          <w:b/>
          <w:sz w:val="20"/>
          <w:szCs w:val="20"/>
        </w:rPr>
        <w:t>ies</w:t>
      </w:r>
    </w:p>
    <w:p w14:paraId="617DF06E" w14:textId="77777777" w:rsidR="00A12C11" w:rsidRPr="00131A85" w:rsidRDefault="00A12C11" w:rsidP="00E826EC">
      <w:pPr>
        <w:rPr>
          <w:rFonts w:ascii="Arial" w:hAnsi="Arial" w:cs="Arial"/>
          <w:sz w:val="20"/>
          <w:szCs w:val="20"/>
        </w:rPr>
      </w:pPr>
      <w:r>
        <w:rPr>
          <w:rFonts w:ascii="Arial" w:hAnsi="Arial" w:cs="Arial"/>
          <w:sz w:val="20"/>
          <w:szCs w:val="20"/>
        </w:rPr>
        <w:t xml:space="preserve">Institutions should devise a methodology for using the scores to assess risk that works with their institutional culture. The </w:t>
      </w:r>
      <w:r w:rsidR="00D52BC1">
        <w:rPr>
          <w:rFonts w:ascii="Arial" w:hAnsi="Arial" w:cs="Arial"/>
          <w:sz w:val="20"/>
          <w:szCs w:val="20"/>
        </w:rPr>
        <w:t>working group</w:t>
      </w:r>
      <w:r>
        <w:rPr>
          <w:rFonts w:ascii="Arial" w:hAnsi="Arial" w:cs="Arial"/>
          <w:sz w:val="20"/>
          <w:szCs w:val="20"/>
        </w:rPr>
        <w:t xml:space="preserve"> recognizes that institutions have different types of projects and types of subrecipients, and believes that institutions should be free to adjust the scores, the actions taken to mitigate risk, and the questionnaire overall. </w:t>
      </w:r>
      <w:r w:rsidR="00CC57AE">
        <w:rPr>
          <w:rFonts w:ascii="Arial" w:hAnsi="Arial" w:cs="Arial"/>
          <w:sz w:val="20"/>
          <w:szCs w:val="20"/>
        </w:rPr>
        <w:t xml:space="preserve">What one institution considers low risk, another may consider high risk. </w:t>
      </w:r>
      <w:r w:rsidR="003537F2">
        <w:rPr>
          <w:rFonts w:ascii="Arial" w:hAnsi="Arial" w:cs="Arial"/>
          <w:sz w:val="20"/>
          <w:szCs w:val="20"/>
        </w:rPr>
        <w:t xml:space="preserve">Please note that these scores are not intended to be best practice cutoffs (minimums) nor absolute maximums. </w:t>
      </w:r>
      <w:r w:rsidR="00FA26AF">
        <w:rPr>
          <w:rFonts w:ascii="Arial" w:hAnsi="Arial" w:cs="Arial"/>
          <w:sz w:val="20"/>
          <w:szCs w:val="20"/>
        </w:rPr>
        <w:t xml:space="preserve">To </w:t>
      </w:r>
      <w:r>
        <w:rPr>
          <w:rFonts w:ascii="Arial" w:hAnsi="Arial" w:cs="Arial"/>
          <w:sz w:val="20"/>
          <w:szCs w:val="20"/>
        </w:rPr>
        <w:t>assist institutions in getting started on the risk assessment process, two examples of possible scoring methodologies are presented below.</w:t>
      </w:r>
    </w:p>
    <w:p w14:paraId="377D8C9F" w14:textId="77777777" w:rsidR="00790DCB" w:rsidRDefault="00F316CC" w:rsidP="00EC0A00">
      <w:pPr>
        <w:rPr>
          <w:rFonts w:ascii="Arial" w:hAnsi="Arial" w:cs="Arial"/>
          <w:b/>
          <w:sz w:val="20"/>
          <w:szCs w:val="20"/>
        </w:rPr>
      </w:pPr>
      <w:r w:rsidRPr="00131A85">
        <w:rPr>
          <w:rFonts w:ascii="Arial" w:hAnsi="Arial" w:cs="Arial"/>
          <w:b/>
          <w:sz w:val="20"/>
          <w:szCs w:val="20"/>
        </w:rPr>
        <w:t>Simple Scoring Methodology</w:t>
      </w:r>
    </w:p>
    <w:p w14:paraId="66886F60" w14:textId="61D3B2DA" w:rsidR="00F316CC" w:rsidRPr="00131A85" w:rsidRDefault="00F316CC" w:rsidP="00EC0A00">
      <w:pPr>
        <w:rPr>
          <w:rFonts w:ascii="Arial" w:hAnsi="Arial" w:cs="Arial"/>
          <w:sz w:val="20"/>
          <w:szCs w:val="20"/>
        </w:rPr>
      </w:pPr>
      <w:r w:rsidRPr="00131A85">
        <w:rPr>
          <w:rFonts w:ascii="Arial" w:hAnsi="Arial" w:cs="Arial"/>
          <w:sz w:val="20"/>
          <w:szCs w:val="20"/>
        </w:rPr>
        <w:t>Some institutions may</w:t>
      </w:r>
      <w:r w:rsidR="0040533B" w:rsidRPr="00131A85">
        <w:rPr>
          <w:rFonts w:ascii="Arial" w:hAnsi="Arial" w:cs="Arial"/>
          <w:sz w:val="20"/>
          <w:szCs w:val="20"/>
        </w:rPr>
        <w:t xml:space="preserve"> review their subaward scores and decide upon fixed thresholds for determining risk pools. For instance, a</w:t>
      </w:r>
      <w:r w:rsidR="009A7365">
        <w:rPr>
          <w:rFonts w:ascii="Arial" w:hAnsi="Arial" w:cs="Arial"/>
          <w:sz w:val="20"/>
          <w:szCs w:val="20"/>
        </w:rPr>
        <w:t xml:space="preserve"> medium risk subaward might be one with an institutional score of at least 8 or 9, or a project score of at least 12 or 13. A t</w:t>
      </w:r>
      <w:r w:rsidR="0040533B" w:rsidRPr="00131A85">
        <w:rPr>
          <w:rFonts w:ascii="Arial" w:hAnsi="Arial" w:cs="Arial"/>
          <w:sz w:val="20"/>
          <w:szCs w:val="20"/>
        </w:rPr>
        <w:t>otal</w:t>
      </w:r>
      <w:r w:rsidR="0040533B" w:rsidRPr="0040533B">
        <w:rPr>
          <w:rFonts w:ascii="Arial" w:hAnsi="Arial" w:cs="Arial"/>
          <w:sz w:val="20"/>
          <w:szCs w:val="20"/>
        </w:rPr>
        <w:t xml:space="preserve"> score in the upper </w:t>
      </w:r>
      <w:r w:rsidR="00B81917">
        <w:rPr>
          <w:rFonts w:ascii="Arial" w:hAnsi="Arial" w:cs="Arial"/>
          <w:sz w:val="20"/>
          <w:szCs w:val="20"/>
        </w:rPr>
        <w:t>20s</w:t>
      </w:r>
      <w:r w:rsidR="0040533B" w:rsidRPr="0040533B">
        <w:rPr>
          <w:rFonts w:ascii="Arial" w:hAnsi="Arial" w:cs="Arial"/>
          <w:sz w:val="20"/>
          <w:szCs w:val="20"/>
        </w:rPr>
        <w:t xml:space="preserve"> </w:t>
      </w:r>
      <w:r w:rsidR="0040533B">
        <w:rPr>
          <w:rFonts w:ascii="Arial" w:hAnsi="Arial" w:cs="Arial"/>
          <w:sz w:val="20"/>
          <w:szCs w:val="20"/>
        </w:rPr>
        <w:t>might</w:t>
      </w:r>
      <w:r w:rsidR="0040533B" w:rsidRPr="00131A85">
        <w:rPr>
          <w:rFonts w:ascii="Arial" w:hAnsi="Arial" w:cs="Arial"/>
          <w:sz w:val="20"/>
          <w:szCs w:val="20"/>
        </w:rPr>
        <w:t xml:space="preserve"> constitute a high risk subaward.</w:t>
      </w:r>
      <w:r w:rsidR="009A7365">
        <w:rPr>
          <w:rFonts w:ascii="Arial" w:hAnsi="Arial" w:cs="Arial"/>
          <w:sz w:val="20"/>
          <w:szCs w:val="20"/>
        </w:rPr>
        <w:t xml:space="preserve"> Some institutions may have only two risk pools (low and high), and some may have more than three.</w:t>
      </w:r>
    </w:p>
    <w:p w14:paraId="1B2597E2" w14:textId="77777777" w:rsidR="00F316CC" w:rsidRPr="00131A85" w:rsidRDefault="00F316CC" w:rsidP="00EC0A00">
      <w:pPr>
        <w:rPr>
          <w:rFonts w:ascii="Arial" w:hAnsi="Arial" w:cs="Arial"/>
          <w:b/>
          <w:sz w:val="20"/>
          <w:szCs w:val="20"/>
        </w:rPr>
      </w:pPr>
      <w:r w:rsidRPr="00131A85">
        <w:rPr>
          <w:rFonts w:ascii="Arial" w:hAnsi="Arial" w:cs="Arial"/>
          <w:b/>
          <w:sz w:val="20"/>
          <w:szCs w:val="20"/>
        </w:rPr>
        <w:t>Complex Scoring Methodology</w:t>
      </w:r>
    </w:p>
    <w:p w14:paraId="0C40830F" w14:textId="77777777" w:rsidR="00F316CC" w:rsidRDefault="0040533B" w:rsidP="00EC0A00">
      <w:pPr>
        <w:rPr>
          <w:rFonts w:ascii="Arial" w:hAnsi="Arial" w:cs="Arial"/>
          <w:sz w:val="20"/>
          <w:szCs w:val="20"/>
        </w:rPr>
      </w:pPr>
      <w:r>
        <w:rPr>
          <w:rFonts w:ascii="Arial" w:hAnsi="Arial" w:cs="Arial"/>
          <w:sz w:val="20"/>
          <w:szCs w:val="20"/>
        </w:rPr>
        <w:t>One institution has implemented a scoring methodology based on a formula. Their methodology is described below as an example of a complex methodology.</w:t>
      </w:r>
    </w:p>
    <w:p w14:paraId="21F094A4" w14:textId="77777777" w:rsidR="0040533B" w:rsidRDefault="00930542" w:rsidP="00EC0A00">
      <w:pPr>
        <w:rPr>
          <w:rFonts w:ascii="Arial" w:hAnsi="Arial" w:cs="Arial"/>
          <w:sz w:val="20"/>
          <w:szCs w:val="20"/>
        </w:rPr>
      </w:pPr>
      <w:r>
        <w:rPr>
          <w:rFonts w:ascii="Arial" w:hAnsi="Arial" w:cs="Arial"/>
          <w:sz w:val="20"/>
          <w:szCs w:val="20"/>
        </w:rPr>
        <w:t>Medium</w:t>
      </w:r>
      <w:r w:rsidR="0040533B">
        <w:rPr>
          <w:rFonts w:ascii="Arial" w:hAnsi="Arial" w:cs="Arial"/>
          <w:sz w:val="20"/>
          <w:szCs w:val="20"/>
        </w:rPr>
        <w:t xml:space="preserve"> risk is set by the institutional and project thresholds. The thresholds are calculated as the mean plus the average deviation from the mean of the institution’s scores from the previous twelve months. The Excel formula for this calculation is </w:t>
      </w:r>
      <w:proofErr w:type="gramStart"/>
      <w:r w:rsidR="0040533B">
        <w:rPr>
          <w:rFonts w:ascii="Arial" w:hAnsi="Arial" w:cs="Arial"/>
          <w:sz w:val="20"/>
          <w:szCs w:val="20"/>
        </w:rPr>
        <w:t>AVERAGE(</w:t>
      </w:r>
      <w:proofErr w:type="gramEnd"/>
      <w:r w:rsidR="0040533B">
        <w:rPr>
          <w:rFonts w:ascii="Arial" w:hAnsi="Arial" w:cs="Arial"/>
          <w:sz w:val="20"/>
          <w:szCs w:val="20"/>
        </w:rPr>
        <w:t>range)+AVEDEV(range).</w:t>
      </w:r>
    </w:p>
    <w:p w14:paraId="25832847" w14:textId="77777777" w:rsidR="0040533B" w:rsidRDefault="0040533B" w:rsidP="00EC0A00">
      <w:pPr>
        <w:rPr>
          <w:rFonts w:ascii="Arial" w:hAnsi="Arial" w:cs="Arial"/>
          <w:sz w:val="20"/>
          <w:szCs w:val="20"/>
        </w:rPr>
      </w:pPr>
      <w:r>
        <w:rPr>
          <w:rFonts w:ascii="Arial" w:hAnsi="Arial" w:cs="Arial"/>
          <w:sz w:val="20"/>
          <w:szCs w:val="20"/>
        </w:rPr>
        <w:t xml:space="preserve">High risk is set by the total score threshold. The threshold is calculated as the mean plus twice the average deviation from the mean of the institution’s scores from the previous twelve months. The Excel formula for this calculation is </w:t>
      </w:r>
      <w:proofErr w:type="gramStart"/>
      <w:r>
        <w:rPr>
          <w:rFonts w:ascii="Arial" w:hAnsi="Arial" w:cs="Arial"/>
          <w:sz w:val="20"/>
          <w:szCs w:val="20"/>
        </w:rPr>
        <w:t>AVERAGE(</w:t>
      </w:r>
      <w:proofErr w:type="gramEnd"/>
      <w:r>
        <w:rPr>
          <w:rFonts w:ascii="Arial" w:hAnsi="Arial" w:cs="Arial"/>
          <w:sz w:val="20"/>
          <w:szCs w:val="20"/>
        </w:rPr>
        <w:t>range)+(AVEDEV(range)*2).</w:t>
      </w:r>
    </w:p>
    <w:p w14:paraId="33ACF752" w14:textId="77777777" w:rsidR="0040533B" w:rsidRPr="00131A85" w:rsidRDefault="0040533B" w:rsidP="00EC0A00">
      <w:pPr>
        <w:rPr>
          <w:rFonts w:ascii="Arial" w:hAnsi="Arial" w:cs="Arial"/>
          <w:sz w:val="20"/>
          <w:szCs w:val="20"/>
        </w:rPr>
      </w:pPr>
      <w:r>
        <w:rPr>
          <w:rFonts w:ascii="Arial" w:hAnsi="Arial" w:cs="Arial"/>
          <w:sz w:val="20"/>
          <w:szCs w:val="20"/>
        </w:rPr>
        <w:t>Thresholds are then reset every six months.</w:t>
      </w:r>
      <w:r w:rsidR="00A12C11">
        <w:rPr>
          <w:rFonts w:ascii="Arial" w:hAnsi="Arial" w:cs="Arial"/>
          <w:sz w:val="20"/>
          <w:szCs w:val="20"/>
        </w:rPr>
        <w:t xml:space="preserve"> The first thresholds set by this institution were 8 (institutional score) and 13 (project score) for medium risk, and 28 (total score) for high risk. </w:t>
      </w:r>
    </w:p>
    <w:sectPr w:rsidR="0040533B" w:rsidRPr="00131A85" w:rsidSect="00131A85">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2B91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1F48D" w14:textId="77777777" w:rsidR="0015786C" w:rsidRDefault="0015786C" w:rsidP="00272AE1">
      <w:pPr>
        <w:spacing w:after="0" w:line="240" w:lineRule="auto"/>
      </w:pPr>
      <w:r>
        <w:separator/>
      </w:r>
    </w:p>
  </w:endnote>
  <w:endnote w:type="continuationSeparator" w:id="0">
    <w:p w14:paraId="39ECCDF1" w14:textId="77777777" w:rsidR="0015786C" w:rsidRDefault="0015786C" w:rsidP="0027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340746138"/>
      <w:docPartObj>
        <w:docPartGallery w:val="Page Numbers (Bottom of Page)"/>
        <w:docPartUnique/>
      </w:docPartObj>
    </w:sdtPr>
    <w:sdtEndPr>
      <w:rPr>
        <w:noProof/>
      </w:rPr>
    </w:sdtEndPr>
    <w:sdtContent>
      <w:p w14:paraId="2D53E834" w14:textId="49DD21B6" w:rsidR="005F104D" w:rsidRPr="00131A85" w:rsidRDefault="005F104D">
        <w:pPr>
          <w:pStyle w:val="Footer"/>
          <w:rPr>
            <w:rFonts w:ascii="Arial" w:hAnsi="Arial" w:cs="Arial"/>
            <w:sz w:val="20"/>
            <w:szCs w:val="20"/>
          </w:rPr>
        </w:pPr>
        <w:r w:rsidRPr="00131A85">
          <w:rPr>
            <w:rFonts w:ascii="Arial" w:hAnsi="Arial" w:cs="Arial"/>
            <w:sz w:val="20"/>
            <w:szCs w:val="20"/>
          </w:rPr>
          <w:t xml:space="preserve">Page </w:t>
        </w:r>
        <w:r w:rsidRPr="00131A85">
          <w:rPr>
            <w:rFonts w:ascii="Arial" w:hAnsi="Arial" w:cs="Arial"/>
            <w:sz w:val="20"/>
            <w:szCs w:val="20"/>
          </w:rPr>
          <w:fldChar w:fldCharType="begin"/>
        </w:r>
        <w:r w:rsidRPr="00131A85">
          <w:rPr>
            <w:rFonts w:ascii="Arial" w:hAnsi="Arial" w:cs="Arial"/>
            <w:sz w:val="20"/>
            <w:szCs w:val="20"/>
          </w:rPr>
          <w:instrText xml:space="preserve"> PAGE   \* MERGEFORMAT </w:instrText>
        </w:r>
        <w:r w:rsidRPr="00131A85">
          <w:rPr>
            <w:rFonts w:ascii="Arial" w:hAnsi="Arial" w:cs="Arial"/>
            <w:sz w:val="20"/>
            <w:szCs w:val="20"/>
          </w:rPr>
          <w:fldChar w:fldCharType="separate"/>
        </w:r>
        <w:r w:rsidR="004E7E4E">
          <w:rPr>
            <w:rFonts w:ascii="Arial" w:hAnsi="Arial" w:cs="Arial"/>
            <w:noProof/>
            <w:sz w:val="20"/>
            <w:szCs w:val="20"/>
          </w:rPr>
          <w:t>1</w:t>
        </w:r>
        <w:r w:rsidRPr="00131A85">
          <w:rPr>
            <w:rFonts w:ascii="Arial" w:hAnsi="Arial" w:cs="Arial"/>
            <w:noProof/>
            <w:sz w:val="20"/>
            <w:szCs w:val="20"/>
          </w:rPr>
          <w:fldChar w:fldCharType="end"/>
        </w:r>
        <w:r w:rsidRPr="00131A85">
          <w:rPr>
            <w:rFonts w:ascii="Arial" w:hAnsi="Arial" w:cs="Arial"/>
            <w:noProof/>
            <w:sz w:val="20"/>
            <w:szCs w:val="20"/>
          </w:rPr>
          <w:t xml:space="preserve"> of 2</w:t>
        </w:r>
        <w:r w:rsidR="00C13A40">
          <w:rPr>
            <w:rFonts w:ascii="Arial" w:hAnsi="Arial" w:cs="Arial"/>
            <w:noProof/>
            <w:sz w:val="20"/>
            <w:szCs w:val="20"/>
          </w:rPr>
          <w:tab/>
        </w:r>
        <w:r w:rsidR="00C13A40">
          <w:rPr>
            <w:rFonts w:ascii="Arial" w:hAnsi="Arial" w:cs="Arial"/>
            <w:noProof/>
            <w:sz w:val="20"/>
            <w:szCs w:val="20"/>
          </w:rPr>
          <w:tab/>
          <w:t>v.1, 6.12.2015</w:t>
        </w:r>
      </w:p>
    </w:sdtContent>
  </w:sdt>
  <w:p w14:paraId="06FFCFA9" w14:textId="77777777" w:rsidR="005F104D" w:rsidRDefault="005F1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56B90" w14:textId="77777777" w:rsidR="0015786C" w:rsidRDefault="0015786C" w:rsidP="00272AE1">
      <w:pPr>
        <w:spacing w:after="0" w:line="240" w:lineRule="auto"/>
      </w:pPr>
      <w:r>
        <w:separator/>
      </w:r>
    </w:p>
  </w:footnote>
  <w:footnote w:type="continuationSeparator" w:id="0">
    <w:p w14:paraId="7CF0CC38" w14:textId="77777777" w:rsidR="0015786C" w:rsidRDefault="0015786C" w:rsidP="00272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F3B63"/>
    <w:multiLevelType w:val="hybridMultilevel"/>
    <w:tmpl w:val="E816429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nsid w:val="7EEF7191"/>
    <w:multiLevelType w:val="hybridMultilevel"/>
    <w:tmpl w:val="4B44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Mosley">
    <w15:presenceInfo w15:providerId="AD" w15:userId="S-1-5-21-1864253520-1647712531-16515117-9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69"/>
    <w:rsid w:val="00010096"/>
    <w:rsid w:val="00015A57"/>
    <w:rsid w:val="00024F16"/>
    <w:rsid w:val="000536E8"/>
    <w:rsid w:val="00054D39"/>
    <w:rsid w:val="0008487C"/>
    <w:rsid w:val="000D4026"/>
    <w:rsid w:val="00123DBD"/>
    <w:rsid w:val="00131A85"/>
    <w:rsid w:val="0015786C"/>
    <w:rsid w:val="00171BCD"/>
    <w:rsid w:val="00174367"/>
    <w:rsid w:val="00176B31"/>
    <w:rsid w:val="0019188B"/>
    <w:rsid w:val="001A60E4"/>
    <w:rsid w:val="00230E82"/>
    <w:rsid w:val="00231904"/>
    <w:rsid w:val="00272AE1"/>
    <w:rsid w:val="00275B9D"/>
    <w:rsid w:val="002E6417"/>
    <w:rsid w:val="003262EF"/>
    <w:rsid w:val="003537F2"/>
    <w:rsid w:val="003C394A"/>
    <w:rsid w:val="004021B2"/>
    <w:rsid w:val="0040533B"/>
    <w:rsid w:val="00416653"/>
    <w:rsid w:val="0042745F"/>
    <w:rsid w:val="004532B0"/>
    <w:rsid w:val="00454A59"/>
    <w:rsid w:val="00460C27"/>
    <w:rsid w:val="0046459A"/>
    <w:rsid w:val="004E7E4E"/>
    <w:rsid w:val="004F1705"/>
    <w:rsid w:val="00504736"/>
    <w:rsid w:val="00505245"/>
    <w:rsid w:val="00545B5D"/>
    <w:rsid w:val="00590654"/>
    <w:rsid w:val="0059171D"/>
    <w:rsid w:val="005A1E90"/>
    <w:rsid w:val="005A713B"/>
    <w:rsid w:val="005A76B5"/>
    <w:rsid w:val="005B25BB"/>
    <w:rsid w:val="005B28B3"/>
    <w:rsid w:val="005B4304"/>
    <w:rsid w:val="005C4458"/>
    <w:rsid w:val="005E44AB"/>
    <w:rsid w:val="005F104D"/>
    <w:rsid w:val="0061408E"/>
    <w:rsid w:val="00630A61"/>
    <w:rsid w:val="00630AC4"/>
    <w:rsid w:val="006505A5"/>
    <w:rsid w:val="0068422B"/>
    <w:rsid w:val="006D20A2"/>
    <w:rsid w:val="007135B2"/>
    <w:rsid w:val="00733097"/>
    <w:rsid w:val="00735BF9"/>
    <w:rsid w:val="00790DCB"/>
    <w:rsid w:val="007D3708"/>
    <w:rsid w:val="007D39F2"/>
    <w:rsid w:val="007F3BF6"/>
    <w:rsid w:val="00813580"/>
    <w:rsid w:val="008435CA"/>
    <w:rsid w:val="00847333"/>
    <w:rsid w:val="00864179"/>
    <w:rsid w:val="008747E3"/>
    <w:rsid w:val="008B3CC2"/>
    <w:rsid w:val="008B63CF"/>
    <w:rsid w:val="008C0269"/>
    <w:rsid w:val="008D7162"/>
    <w:rsid w:val="008F4674"/>
    <w:rsid w:val="00901B2A"/>
    <w:rsid w:val="00904E62"/>
    <w:rsid w:val="009077F8"/>
    <w:rsid w:val="00930542"/>
    <w:rsid w:val="00932A94"/>
    <w:rsid w:val="009A7365"/>
    <w:rsid w:val="009D050C"/>
    <w:rsid w:val="009D592A"/>
    <w:rsid w:val="009E21F6"/>
    <w:rsid w:val="00A12C11"/>
    <w:rsid w:val="00A21F51"/>
    <w:rsid w:val="00A40A46"/>
    <w:rsid w:val="00A64528"/>
    <w:rsid w:val="00A64B0F"/>
    <w:rsid w:val="00A97438"/>
    <w:rsid w:val="00AC1696"/>
    <w:rsid w:val="00B019A1"/>
    <w:rsid w:val="00B202D2"/>
    <w:rsid w:val="00B36BD1"/>
    <w:rsid w:val="00B4176B"/>
    <w:rsid w:val="00B81917"/>
    <w:rsid w:val="00B93CBF"/>
    <w:rsid w:val="00B97EEB"/>
    <w:rsid w:val="00BB550D"/>
    <w:rsid w:val="00BC758E"/>
    <w:rsid w:val="00BD6BDD"/>
    <w:rsid w:val="00BE4699"/>
    <w:rsid w:val="00C13A40"/>
    <w:rsid w:val="00C259AC"/>
    <w:rsid w:val="00C46411"/>
    <w:rsid w:val="00C4771B"/>
    <w:rsid w:val="00CB6E12"/>
    <w:rsid w:val="00CC208B"/>
    <w:rsid w:val="00CC57AE"/>
    <w:rsid w:val="00CD3236"/>
    <w:rsid w:val="00CE7715"/>
    <w:rsid w:val="00D01F2B"/>
    <w:rsid w:val="00D27AB9"/>
    <w:rsid w:val="00D4656C"/>
    <w:rsid w:val="00D52BC1"/>
    <w:rsid w:val="00DC48B3"/>
    <w:rsid w:val="00DD08A7"/>
    <w:rsid w:val="00DF5ED3"/>
    <w:rsid w:val="00E53E76"/>
    <w:rsid w:val="00E8212B"/>
    <w:rsid w:val="00E826EC"/>
    <w:rsid w:val="00E879C0"/>
    <w:rsid w:val="00EC0A00"/>
    <w:rsid w:val="00F04B82"/>
    <w:rsid w:val="00F27977"/>
    <w:rsid w:val="00F316CC"/>
    <w:rsid w:val="00F677AE"/>
    <w:rsid w:val="00FA26AF"/>
    <w:rsid w:val="00FB3977"/>
    <w:rsid w:val="00FC4F7E"/>
    <w:rsid w:val="00FE2279"/>
    <w:rsid w:val="00FF3A98"/>
    <w:rsid w:val="00FF5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0E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AE1"/>
  </w:style>
  <w:style w:type="paragraph" w:styleId="Footer">
    <w:name w:val="footer"/>
    <w:basedOn w:val="Normal"/>
    <w:link w:val="FooterChar"/>
    <w:uiPriority w:val="99"/>
    <w:unhideWhenUsed/>
    <w:rsid w:val="0027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AE1"/>
  </w:style>
  <w:style w:type="paragraph" w:styleId="ListParagraph">
    <w:name w:val="List Paragraph"/>
    <w:basedOn w:val="Normal"/>
    <w:uiPriority w:val="34"/>
    <w:qFormat/>
    <w:rsid w:val="00AC1696"/>
    <w:pPr>
      <w:ind w:left="720"/>
      <w:contextualSpacing/>
    </w:pPr>
  </w:style>
  <w:style w:type="character" w:styleId="Hyperlink">
    <w:name w:val="Hyperlink"/>
    <w:basedOn w:val="DefaultParagraphFont"/>
    <w:uiPriority w:val="99"/>
    <w:unhideWhenUsed/>
    <w:rsid w:val="00FE2279"/>
    <w:rPr>
      <w:color w:val="0000FF" w:themeColor="hyperlink"/>
      <w:u w:val="single"/>
    </w:rPr>
  </w:style>
  <w:style w:type="character" w:styleId="CommentReference">
    <w:name w:val="annotation reference"/>
    <w:basedOn w:val="DefaultParagraphFont"/>
    <w:uiPriority w:val="99"/>
    <w:semiHidden/>
    <w:unhideWhenUsed/>
    <w:rsid w:val="00590654"/>
    <w:rPr>
      <w:sz w:val="16"/>
      <w:szCs w:val="16"/>
    </w:rPr>
  </w:style>
  <w:style w:type="paragraph" w:styleId="CommentText">
    <w:name w:val="annotation text"/>
    <w:basedOn w:val="Normal"/>
    <w:link w:val="CommentTextChar"/>
    <w:uiPriority w:val="99"/>
    <w:semiHidden/>
    <w:unhideWhenUsed/>
    <w:rsid w:val="00590654"/>
    <w:pPr>
      <w:spacing w:line="240" w:lineRule="auto"/>
    </w:pPr>
    <w:rPr>
      <w:sz w:val="20"/>
      <w:szCs w:val="20"/>
    </w:rPr>
  </w:style>
  <w:style w:type="character" w:customStyle="1" w:styleId="CommentTextChar">
    <w:name w:val="Comment Text Char"/>
    <w:basedOn w:val="DefaultParagraphFont"/>
    <w:link w:val="CommentText"/>
    <w:uiPriority w:val="99"/>
    <w:semiHidden/>
    <w:rsid w:val="00590654"/>
    <w:rPr>
      <w:sz w:val="20"/>
      <w:szCs w:val="20"/>
    </w:rPr>
  </w:style>
  <w:style w:type="paragraph" w:styleId="CommentSubject">
    <w:name w:val="annotation subject"/>
    <w:basedOn w:val="CommentText"/>
    <w:next w:val="CommentText"/>
    <w:link w:val="CommentSubjectChar"/>
    <w:uiPriority w:val="99"/>
    <w:semiHidden/>
    <w:unhideWhenUsed/>
    <w:rsid w:val="00590654"/>
    <w:rPr>
      <w:b/>
      <w:bCs/>
    </w:rPr>
  </w:style>
  <w:style w:type="character" w:customStyle="1" w:styleId="CommentSubjectChar">
    <w:name w:val="Comment Subject Char"/>
    <w:basedOn w:val="CommentTextChar"/>
    <w:link w:val="CommentSubject"/>
    <w:uiPriority w:val="99"/>
    <w:semiHidden/>
    <w:rsid w:val="00590654"/>
    <w:rPr>
      <w:b/>
      <w:bCs/>
      <w:sz w:val="20"/>
      <w:szCs w:val="20"/>
    </w:rPr>
  </w:style>
  <w:style w:type="paragraph" w:styleId="BalloonText">
    <w:name w:val="Balloon Text"/>
    <w:basedOn w:val="Normal"/>
    <w:link w:val="BalloonTextChar"/>
    <w:uiPriority w:val="99"/>
    <w:semiHidden/>
    <w:unhideWhenUsed/>
    <w:rsid w:val="00590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654"/>
    <w:rPr>
      <w:rFonts w:ascii="Tahoma" w:hAnsi="Tahoma" w:cs="Tahoma"/>
      <w:sz w:val="16"/>
      <w:szCs w:val="16"/>
    </w:rPr>
  </w:style>
  <w:style w:type="paragraph" w:styleId="EndnoteText">
    <w:name w:val="endnote text"/>
    <w:basedOn w:val="Normal"/>
    <w:link w:val="EndnoteTextChar"/>
    <w:uiPriority w:val="99"/>
    <w:unhideWhenUsed/>
    <w:rsid w:val="00FC4F7E"/>
    <w:pPr>
      <w:spacing w:after="0" w:line="240" w:lineRule="auto"/>
    </w:pPr>
    <w:rPr>
      <w:sz w:val="24"/>
      <w:szCs w:val="24"/>
    </w:rPr>
  </w:style>
  <w:style w:type="character" w:customStyle="1" w:styleId="EndnoteTextChar">
    <w:name w:val="Endnote Text Char"/>
    <w:basedOn w:val="DefaultParagraphFont"/>
    <w:link w:val="EndnoteText"/>
    <w:uiPriority w:val="99"/>
    <w:rsid w:val="00FC4F7E"/>
    <w:rPr>
      <w:sz w:val="24"/>
      <w:szCs w:val="24"/>
    </w:rPr>
  </w:style>
  <w:style w:type="character" w:styleId="EndnoteReference">
    <w:name w:val="endnote reference"/>
    <w:basedOn w:val="DefaultParagraphFont"/>
    <w:uiPriority w:val="99"/>
    <w:unhideWhenUsed/>
    <w:rsid w:val="00FC4F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AE1"/>
  </w:style>
  <w:style w:type="paragraph" w:styleId="Footer">
    <w:name w:val="footer"/>
    <w:basedOn w:val="Normal"/>
    <w:link w:val="FooterChar"/>
    <w:uiPriority w:val="99"/>
    <w:unhideWhenUsed/>
    <w:rsid w:val="0027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AE1"/>
  </w:style>
  <w:style w:type="paragraph" w:styleId="ListParagraph">
    <w:name w:val="List Paragraph"/>
    <w:basedOn w:val="Normal"/>
    <w:uiPriority w:val="34"/>
    <w:qFormat/>
    <w:rsid w:val="00AC1696"/>
    <w:pPr>
      <w:ind w:left="720"/>
      <w:contextualSpacing/>
    </w:pPr>
  </w:style>
  <w:style w:type="character" w:styleId="Hyperlink">
    <w:name w:val="Hyperlink"/>
    <w:basedOn w:val="DefaultParagraphFont"/>
    <w:uiPriority w:val="99"/>
    <w:unhideWhenUsed/>
    <w:rsid w:val="00FE2279"/>
    <w:rPr>
      <w:color w:val="0000FF" w:themeColor="hyperlink"/>
      <w:u w:val="single"/>
    </w:rPr>
  </w:style>
  <w:style w:type="character" w:styleId="CommentReference">
    <w:name w:val="annotation reference"/>
    <w:basedOn w:val="DefaultParagraphFont"/>
    <w:uiPriority w:val="99"/>
    <w:semiHidden/>
    <w:unhideWhenUsed/>
    <w:rsid w:val="00590654"/>
    <w:rPr>
      <w:sz w:val="16"/>
      <w:szCs w:val="16"/>
    </w:rPr>
  </w:style>
  <w:style w:type="paragraph" w:styleId="CommentText">
    <w:name w:val="annotation text"/>
    <w:basedOn w:val="Normal"/>
    <w:link w:val="CommentTextChar"/>
    <w:uiPriority w:val="99"/>
    <w:semiHidden/>
    <w:unhideWhenUsed/>
    <w:rsid w:val="00590654"/>
    <w:pPr>
      <w:spacing w:line="240" w:lineRule="auto"/>
    </w:pPr>
    <w:rPr>
      <w:sz w:val="20"/>
      <w:szCs w:val="20"/>
    </w:rPr>
  </w:style>
  <w:style w:type="character" w:customStyle="1" w:styleId="CommentTextChar">
    <w:name w:val="Comment Text Char"/>
    <w:basedOn w:val="DefaultParagraphFont"/>
    <w:link w:val="CommentText"/>
    <w:uiPriority w:val="99"/>
    <w:semiHidden/>
    <w:rsid w:val="00590654"/>
    <w:rPr>
      <w:sz w:val="20"/>
      <w:szCs w:val="20"/>
    </w:rPr>
  </w:style>
  <w:style w:type="paragraph" w:styleId="CommentSubject">
    <w:name w:val="annotation subject"/>
    <w:basedOn w:val="CommentText"/>
    <w:next w:val="CommentText"/>
    <w:link w:val="CommentSubjectChar"/>
    <w:uiPriority w:val="99"/>
    <w:semiHidden/>
    <w:unhideWhenUsed/>
    <w:rsid w:val="00590654"/>
    <w:rPr>
      <w:b/>
      <w:bCs/>
    </w:rPr>
  </w:style>
  <w:style w:type="character" w:customStyle="1" w:styleId="CommentSubjectChar">
    <w:name w:val="Comment Subject Char"/>
    <w:basedOn w:val="CommentTextChar"/>
    <w:link w:val="CommentSubject"/>
    <w:uiPriority w:val="99"/>
    <w:semiHidden/>
    <w:rsid w:val="00590654"/>
    <w:rPr>
      <w:b/>
      <w:bCs/>
      <w:sz w:val="20"/>
      <w:szCs w:val="20"/>
    </w:rPr>
  </w:style>
  <w:style w:type="paragraph" w:styleId="BalloonText">
    <w:name w:val="Balloon Text"/>
    <w:basedOn w:val="Normal"/>
    <w:link w:val="BalloonTextChar"/>
    <w:uiPriority w:val="99"/>
    <w:semiHidden/>
    <w:unhideWhenUsed/>
    <w:rsid w:val="00590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654"/>
    <w:rPr>
      <w:rFonts w:ascii="Tahoma" w:hAnsi="Tahoma" w:cs="Tahoma"/>
      <w:sz w:val="16"/>
      <w:szCs w:val="16"/>
    </w:rPr>
  </w:style>
  <w:style w:type="paragraph" w:styleId="EndnoteText">
    <w:name w:val="endnote text"/>
    <w:basedOn w:val="Normal"/>
    <w:link w:val="EndnoteTextChar"/>
    <w:uiPriority w:val="99"/>
    <w:unhideWhenUsed/>
    <w:rsid w:val="00FC4F7E"/>
    <w:pPr>
      <w:spacing w:after="0" w:line="240" w:lineRule="auto"/>
    </w:pPr>
    <w:rPr>
      <w:sz w:val="24"/>
      <w:szCs w:val="24"/>
    </w:rPr>
  </w:style>
  <w:style w:type="character" w:customStyle="1" w:styleId="EndnoteTextChar">
    <w:name w:val="Endnote Text Char"/>
    <w:basedOn w:val="DefaultParagraphFont"/>
    <w:link w:val="EndnoteText"/>
    <w:uiPriority w:val="99"/>
    <w:rsid w:val="00FC4F7E"/>
    <w:rPr>
      <w:sz w:val="24"/>
      <w:szCs w:val="24"/>
    </w:rPr>
  </w:style>
  <w:style w:type="character" w:styleId="EndnoteReference">
    <w:name w:val="endnote reference"/>
    <w:basedOn w:val="DefaultParagraphFont"/>
    <w:uiPriority w:val="99"/>
    <w:unhideWhenUsed/>
    <w:rsid w:val="00FC4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74310">
      <w:bodyDiv w:val="1"/>
      <w:marLeft w:val="0"/>
      <w:marRight w:val="0"/>
      <w:marTop w:val="0"/>
      <w:marBottom w:val="0"/>
      <w:divBdr>
        <w:top w:val="none" w:sz="0" w:space="0" w:color="auto"/>
        <w:left w:val="none" w:sz="0" w:space="0" w:color="auto"/>
        <w:bottom w:val="none" w:sz="0" w:space="0" w:color="auto"/>
        <w:right w:val="none" w:sz="0" w:space="0" w:color="auto"/>
      </w:divBdr>
      <w:divsChild>
        <w:div w:id="191123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DPSUBAWARD-L@LSW.NAS.ED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F0624-4543-4FC5-9956-EA70A8A2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Arizona State University - OKED</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Mosley</dc:creator>
  <cp:lastModifiedBy>Robert Prentiss</cp:lastModifiedBy>
  <cp:revision>2</cp:revision>
  <dcterms:created xsi:type="dcterms:W3CDTF">2015-06-12T18:06:00Z</dcterms:created>
  <dcterms:modified xsi:type="dcterms:W3CDTF">2015-06-12T18:06:00Z</dcterms:modified>
</cp:coreProperties>
</file>