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530"/>
        <w:gridCol w:w="108"/>
        <w:gridCol w:w="2412"/>
        <w:gridCol w:w="1350"/>
        <w:gridCol w:w="1350"/>
      </w:tblGrid>
      <w:tr w:rsidR="0070638F">
        <w:tblPrEx>
          <w:tblCellMar>
            <w:top w:w="0" w:type="dxa"/>
            <w:bottom w:w="0" w:type="dxa"/>
          </w:tblCellMar>
        </w:tblPrEx>
        <w:trPr>
          <w:cantSplit/>
          <w:trHeight w:val="530"/>
        </w:trPr>
        <w:tc>
          <w:tcPr>
            <w:tcW w:w="10620" w:type="dxa"/>
            <w:gridSpan w:val="6"/>
            <w:vAlign w:val="center"/>
          </w:tcPr>
          <w:p w:rsidR="0070638F" w:rsidRDefault="0070638F">
            <w:pPr>
              <w:jc w:val="center"/>
              <w:rPr>
                <w:rFonts w:ascii="Arial" w:hAnsi="Arial"/>
                <w:sz w:val="32"/>
              </w:rPr>
            </w:pPr>
            <w:bookmarkStart w:id="0" w:name="_GoBack"/>
            <w:bookmarkEnd w:id="0"/>
            <w:r>
              <w:rPr>
                <w:rFonts w:ascii="Arial" w:hAnsi="Arial"/>
                <w:sz w:val="32"/>
              </w:rPr>
              <w:t>Subaward Agreement</w:t>
            </w:r>
          </w:p>
        </w:tc>
      </w:tr>
      <w:tr w:rsidR="0070638F">
        <w:tblPrEx>
          <w:tblCellMar>
            <w:top w:w="0" w:type="dxa"/>
            <w:bottom w:w="0" w:type="dxa"/>
          </w:tblCellMar>
        </w:tblPrEx>
        <w:trPr>
          <w:cantSplit/>
        </w:trPr>
        <w:tc>
          <w:tcPr>
            <w:tcW w:w="5508" w:type="dxa"/>
            <w:gridSpan w:val="3"/>
          </w:tcPr>
          <w:p w:rsidR="0070638F" w:rsidRDefault="0070638F">
            <w:pPr>
              <w:spacing w:before="20"/>
              <w:rPr>
                <w:rFonts w:ascii="Arial" w:hAnsi="Arial"/>
                <w:sz w:val="18"/>
              </w:rPr>
            </w:pPr>
            <w:r>
              <w:rPr>
                <w:rFonts w:ascii="Arial" w:hAnsi="Arial"/>
                <w:sz w:val="18"/>
              </w:rPr>
              <w:t>Institution/Organization ("U</w:t>
            </w:r>
            <w:r w:rsidR="0070663E">
              <w:rPr>
                <w:rFonts w:ascii="Arial" w:hAnsi="Arial"/>
                <w:sz w:val="18"/>
              </w:rPr>
              <w:t>niversity</w:t>
            </w:r>
            <w:r>
              <w:rPr>
                <w:rFonts w:ascii="Arial" w:hAnsi="Arial"/>
                <w:sz w:val="18"/>
              </w:rPr>
              <w:t>")</w:t>
            </w:r>
          </w:p>
          <w:p w:rsidR="0070638F" w:rsidRDefault="0070638F" w:rsidP="0070638F">
            <w:pPr>
              <w:spacing w:before="120"/>
              <w:ind w:right="-108"/>
              <w:rPr>
                <w:rFonts w:ascii="Arial" w:hAnsi="Arial"/>
                <w:sz w:val="18"/>
              </w:rPr>
            </w:pPr>
            <w:r>
              <w:rPr>
                <w:rFonts w:ascii="Arial" w:hAnsi="Arial"/>
                <w:sz w:val="18"/>
              </w:rPr>
              <w:t xml:space="preserve">Name: </w:t>
            </w:r>
            <w:r>
              <w:rPr>
                <w:rFonts w:ascii="Arial" w:hAnsi="Arial"/>
                <w:sz w:val="18"/>
              </w:rPr>
              <w:tab/>
            </w:r>
            <w:r>
              <w:rPr>
                <w:rFonts w:ascii="Arial" w:hAnsi="Arial"/>
                <w:sz w:val="18"/>
              </w:rPr>
              <w:tab/>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70638F" w:rsidRDefault="0070638F" w:rsidP="0070638F">
            <w:pPr>
              <w:ind w:right="-108"/>
              <w:rPr>
                <w:rFonts w:ascii="Arial" w:hAnsi="Arial"/>
                <w:sz w:val="18"/>
              </w:rPr>
            </w:pPr>
            <w:r>
              <w:rPr>
                <w:rFonts w:ascii="Arial" w:hAnsi="Arial"/>
                <w:sz w:val="18"/>
              </w:rPr>
              <w:t xml:space="preserve">Address: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D85E59" w:rsidRDefault="0070638F">
            <w:pPr>
              <w:tabs>
                <w:tab w:val="left" w:pos="1062"/>
              </w:tabs>
              <w:rPr>
                <w:rFonts w:ascii="Arial" w:hAnsi="Arial"/>
              </w:rPr>
            </w:pPr>
            <w:r>
              <w:rPr>
                <w:rFonts w:ascii="Arial" w:hAnsi="Arial"/>
                <w:sz w:val="18"/>
              </w:rPr>
              <w:t xml:space="preserve">                             </w:t>
            </w:r>
            <w:r>
              <w:rPr>
                <w:rFonts w:ascii="Arial" w:hAnsi="Arial"/>
              </w:rPr>
              <w:fldChar w:fldCharType="begin">
                <w:ffData>
                  <w:name w:val="Text1"/>
                  <w:enabled/>
                  <w:calcOnExit w:val="0"/>
                  <w:textInput/>
                </w:ffData>
              </w:fldChar>
            </w:r>
            <w:bookmarkStart w:id="1" w:name="Text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p w:rsidR="0070638F" w:rsidRDefault="00D85E59" w:rsidP="00D85E59">
            <w:pPr>
              <w:tabs>
                <w:tab w:val="left" w:pos="1062"/>
              </w:tabs>
              <w:ind w:firstLine="1332"/>
              <w:rPr>
                <w:rFonts w:ascii="Arial" w:hAnsi="Arial"/>
              </w:rPr>
            </w:pPr>
            <w:r>
              <w:rPr>
                <w:rFonts w:ascii="Arial" w:hAnsi="Arial"/>
              </w:rPr>
              <w:t xml:space="preserve">  </w:t>
            </w:r>
            <w:r w:rsidR="0070638F">
              <w:rPr>
                <w:rFonts w:ascii="Arial" w:hAnsi="Arial"/>
              </w:rPr>
              <w:fldChar w:fldCharType="begin">
                <w:ffData>
                  <w:name w:val="Text1"/>
                  <w:enabled/>
                  <w:calcOnExit w:val="0"/>
                  <w:textInput/>
                </w:ffData>
              </w:fldChar>
            </w:r>
            <w:r w:rsidR="0070638F">
              <w:rPr>
                <w:rFonts w:ascii="Arial" w:hAnsi="Arial"/>
              </w:rPr>
              <w:instrText xml:space="preserve"> FORMTEXT </w:instrText>
            </w:r>
            <w:r w:rsidR="0070638F">
              <w:rPr>
                <w:rFonts w:ascii="Arial" w:hAnsi="Arial"/>
              </w:rPr>
            </w:r>
            <w:r w:rsidR="0070638F">
              <w:rPr>
                <w:rFonts w:ascii="Arial" w:hAnsi="Arial"/>
              </w:rPr>
              <w:fldChar w:fldCharType="separate"/>
            </w:r>
            <w:r w:rsidR="0070638F">
              <w:rPr>
                <w:rFonts w:ascii="Arial" w:hAnsi="Arial"/>
                <w:noProof/>
              </w:rPr>
              <w:t> </w:t>
            </w:r>
            <w:r w:rsidR="0070638F">
              <w:rPr>
                <w:rFonts w:ascii="Arial" w:hAnsi="Arial"/>
                <w:noProof/>
              </w:rPr>
              <w:t> </w:t>
            </w:r>
            <w:r w:rsidR="0070638F">
              <w:rPr>
                <w:rFonts w:ascii="Arial" w:hAnsi="Arial"/>
                <w:noProof/>
              </w:rPr>
              <w:t> </w:t>
            </w:r>
            <w:r w:rsidR="0070638F">
              <w:rPr>
                <w:rFonts w:ascii="Arial" w:hAnsi="Arial"/>
                <w:noProof/>
              </w:rPr>
              <w:t> </w:t>
            </w:r>
            <w:r w:rsidR="0070638F">
              <w:rPr>
                <w:rFonts w:ascii="Arial" w:hAnsi="Arial"/>
                <w:noProof/>
              </w:rPr>
              <w:t> </w:t>
            </w:r>
            <w:r w:rsidR="0070638F">
              <w:rPr>
                <w:rFonts w:ascii="Arial" w:hAnsi="Arial"/>
              </w:rPr>
              <w:fldChar w:fldCharType="end"/>
            </w:r>
            <w:r w:rsidR="0070638F">
              <w:rPr>
                <w:rFonts w:ascii="Arial" w:hAnsi="Arial"/>
                <w:sz w:val="18"/>
              </w:rPr>
              <w:tab/>
            </w:r>
          </w:p>
        </w:tc>
        <w:tc>
          <w:tcPr>
            <w:tcW w:w="5112" w:type="dxa"/>
            <w:gridSpan w:val="3"/>
          </w:tcPr>
          <w:p w:rsidR="0070638F" w:rsidRDefault="0070638F">
            <w:pPr>
              <w:spacing w:before="20"/>
              <w:rPr>
                <w:rFonts w:ascii="Arial" w:hAnsi="Arial"/>
                <w:sz w:val="18"/>
              </w:rPr>
            </w:pPr>
            <w:r>
              <w:rPr>
                <w:rFonts w:ascii="Arial" w:hAnsi="Arial"/>
                <w:sz w:val="18"/>
              </w:rPr>
              <w:t>Institution/Organization ("C</w:t>
            </w:r>
            <w:r w:rsidR="0070663E">
              <w:rPr>
                <w:rFonts w:ascii="Arial" w:hAnsi="Arial"/>
                <w:sz w:val="18"/>
              </w:rPr>
              <w:t>ollaborator</w:t>
            </w:r>
            <w:r>
              <w:rPr>
                <w:rFonts w:ascii="Arial" w:hAnsi="Arial"/>
                <w:sz w:val="18"/>
              </w:rPr>
              <w:t>")</w:t>
            </w:r>
          </w:p>
          <w:p w:rsidR="0070638F" w:rsidRDefault="0070638F" w:rsidP="0070638F">
            <w:pPr>
              <w:spacing w:before="120"/>
              <w:ind w:right="-108"/>
              <w:rPr>
                <w:rFonts w:ascii="Arial" w:hAnsi="Arial"/>
                <w:sz w:val="18"/>
              </w:rPr>
            </w:pPr>
            <w:r>
              <w:rPr>
                <w:rFonts w:ascii="Arial" w:hAnsi="Arial"/>
                <w:sz w:val="18"/>
              </w:rPr>
              <w:t xml:space="preserve">Name: </w:t>
            </w:r>
            <w:r w:rsidRPr="00D47822">
              <w:rPr>
                <w:rFonts w:ascii="Arial" w:hAnsi="Arial"/>
                <w:sz w:val="44"/>
                <w:szCs w:val="44"/>
              </w:rPr>
              <w:tab/>
            </w:r>
            <w:r>
              <w:rPr>
                <w:rFonts w:ascii="Arial" w:hAnsi="Arial"/>
                <w:sz w:val="18"/>
              </w:rPr>
              <w:tab/>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70638F" w:rsidRDefault="0070638F" w:rsidP="0070638F">
            <w:pPr>
              <w:ind w:right="-108"/>
              <w:rPr>
                <w:rFonts w:ascii="Arial" w:hAnsi="Arial"/>
                <w:sz w:val="18"/>
              </w:rPr>
            </w:pPr>
            <w:r>
              <w:rPr>
                <w:rFonts w:ascii="Arial" w:hAnsi="Arial"/>
                <w:sz w:val="18"/>
              </w:rPr>
              <w:t xml:space="preserve">Address: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70638F" w:rsidRDefault="0070638F" w:rsidP="0070638F">
            <w:pPr>
              <w:tabs>
                <w:tab w:val="left" w:pos="1062"/>
              </w:tabs>
              <w:rPr>
                <w:rFonts w:ascii="Arial" w:hAnsi="Arial"/>
                <w:sz w:val="18"/>
              </w:rPr>
            </w:pPr>
            <w:r>
              <w:rPr>
                <w:rFonts w:ascii="Arial" w:hAnsi="Arial"/>
                <w:sz w:val="18"/>
              </w:rPr>
              <w:t xml:space="preserve">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70638F" w:rsidRDefault="0070638F" w:rsidP="0070638F">
            <w:pPr>
              <w:ind w:right="-115"/>
              <w:rPr>
                <w:rFonts w:ascii="Arial" w:hAnsi="Arial"/>
                <w:sz w:val="18"/>
              </w:rPr>
            </w:pPr>
            <w:r>
              <w:rPr>
                <w:rFonts w:ascii="Arial" w:hAnsi="Arial"/>
                <w:sz w:val="18"/>
              </w:rPr>
              <w:t xml:space="preserve">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p w:rsidR="0070638F" w:rsidRDefault="0070638F">
            <w:pPr>
              <w:ind w:left="1404" w:hanging="1404"/>
              <w:rPr>
                <w:rFonts w:ascii="Arial" w:hAnsi="Arial"/>
                <w:sz w:val="18"/>
              </w:rPr>
            </w:pPr>
            <w:r>
              <w:rPr>
                <w:rFonts w:ascii="Arial" w:hAnsi="Arial"/>
                <w:snapToGrid w:val="0"/>
                <w:sz w:val="18"/>
              </w:rPr>
              <w:t xml:space="preserve">EIN No.: </w:t>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70638F">
        <w:tblPrEx>
          <w:tblCellMar>
            <w:top w:w="0" w:type="dxa"/>
            <w:bottom w:w="0" w:type="dxa"/>
          </w:tblCellMar>
        </w:tblPrEx>
        <w:trPr>
          <w:cantSplit/>
          <w:trHeight w:val="440"/>
        </w:trPr>
        <w:tc>
          <w:tcPr>
            <w:tcW w:w="5508" w:type="dxa"/>
            <w:gridSpan w:val="3"/>
          </w:tcPr>
          <w:p w:rsidR="0070638F" w:rsidRDefault="0070638F">
            <w:pPr>
              <w:spacing w:before="20"/>
              <w:rPr>
                <w:rFonts w:ascii="Arial" w:hAnsi="Arial"/>
                <w:sz w:val="18"/>
              </w:rPr>
            </w:pPr>
            <w:r>
              <w:rPr>
                <w:rFonts w:ascii="Arial" w:hAnsi="Arial"/>
                <w:sz w:val="18"/>
              </w:rPr>
              <w:t>Prime Award No.</w:t>
            </w:r>
          </w:p>
          <w:p w:rsidR="0070638F" w:rsidRDefault="0070638F">
            <w:pPr>
              <w:spacing w:before="120"/>
              <w:rPr>
                <w:rFonts w:ascii="Arial" w:hAnsi="Arial"/>
              </w:rPr>
            </w:pPr>
            <w:r>
              <w:rPr>
                <w:rFonts w:ascii="Arial" w:hAnsi="Arial"/>
                <w:sz w:val="18"/>
              </w:rPr>
              <w:tab/>
            </w:r>
            <w:r>
              <w:rPr>
                <w:rFonts w:ascii="Arial" w:hAnsi="Arial"/>
                <w:sz w:val="18"/>
              </w:rPr>
              <w:tab/>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112" w:type="dxa"/>
            <w:gridSpan w:val="3"/>
          </w:tcPr>
          <w:p w:rsidR="0070638F" w:rsidRDefault="0070638F">
            <w:pPr>
              <w:spacing w:before="20"/>
              <w:rPr>
                <w:rFonts w:ascii="Arial" w:hAnsi="Arial"/>
                <w:sz w:val="18"/>
              </w:rPr>
            </w:pPr>
            <w:r>
              <w:rPr>
                <w:rFonts w:ascii="Arial" w:hAnsi="Arial"/>
                <w:sz w:val="18"/>
              </w:rPr>
              <w:t>Subaward No.</w:t>
            </w:r>
          </w:p>
          <w:p w:rsidR="0070638F" w:rsidRDefault="0070638F">
            <w:pPr>
              <w:spacing w:before="120"/>
              <w:rPr>
                <w:rFonts w:ascii="Arial" w:hAnsi="Arial"/>
              </w:rPr>
            </w:pPr>
            <w:r>
              <w:rPr>
                <w:rFonts w:ascii="Arial" w:hAnsi="Arial"/>
                <w:sz w:val="18"/>
              </w:rPr>
              <w:tab/>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70638F">
        <w:tblPrEx>
          <w:tblCellMar>
            <w:top w:w="0" w:type="dxa"/>
            <w:bottom w:w="0" w:type="dxa"/>
          </w:tblCellMar>
        </w:tblPrEx>
        <w:trPr>
          <w:cantSplit/>
        </w:trPr>
        <w:tc>
          <w:tcPr>
            <w:tcW w:w="5508" w:type="dxa"/>
            <w:gridSpan w:val="3"/>
          </w:tcPr>
          <w:p w:rsidR="0070638F" w:rsidRDefault="0070638F">
            <w:pPr>
              <w:spacing w:before="20"/>
              <w:rPr>
                <w:rFonts w:ascii="Arial" w:hAnsi="Arial"/>
                <w:sz w:val="18"/>
              </w:rPr>
            </w:pPr>
            <w:r>
              <w:rPr>
                <w:rFonts w:ascii="Arial" w:hAnsi="Arial"/>
                <w:sz w:val="18"/>
              </w:rPr>
              <w:t xml:space="preserve">Awarding Agency </w:t>
            </w:r>
          </w:p>
          <w:p w:rsidR="0070638F" w:rsidRDefault="0070638F">
            <w:pPr>
              <w:spacing w:before="120"/>
              <w:ind w:left="1422" w:hanging="1422"/>
              <w:rPr>
                <w:rFonts w:ascii="Arial" w:hAnsi="Arial"/>
              </w:rPr>
            </w:pPr>
            <w:r>
              <w:rPr>
                <w:rFonts w:ascii="Arial" w:hAnsi="Arial"/>
                <w:sz w:val="18"/>
              </w:rPr>
              <w:tab/>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112" w:type="dxa"/>
            <w:gridSpan w:val="3"/>
          </w:tcPr>
          <w:p w:rsidR="0070638F" w:rsidRDefault="0070638F">
            <w:pPr>
              <w:spacing w:before="20"/>
              <w:rPr>
                <w:rFonts w:ascii="Arial" w:hAnsi="Arial"/>
                <w:sz w:val="18"/>
              </w:rPr>
            </w:pPr>
            <w:r>
              <w:rPr>
                <w:rFonts w:ascii="Arial" w:hAnsi="Arial"/>
                <w:sz w:val="18"/>
              </w:rPr>
              <w:t>CFDA No.</w:t>
            </w:r>
          </w:p>
          <w:p w:rsidR="0070638F" w:rsidRDefault="0070638F">
            <w:pPr>
              <w:spacing w:before="120"/>
              <w:rPr>
                <w:rFonts w:ascii="Arial" w:hAnsi="Arial"/>
              </w:rPr>
            </w:pPr>
            <w:r>
              <w:rPr>
                <w:rFonts w:ascii="Arial" w:hAnsi="Arial"/>
                <w:sz w:val="18"/>
              </w:rPr>
              <w:tab/>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70638F">
        <w:tblPrEx>
          <w:tblCellMar>
            <w:top w:w="0" w:type="dxa"/>
            <w:bottom w:w="0" w:type="dxa"/>
          </w:tblCellMar>
        </w:tblPrEx>
        <w:trPr>
          <w:cantSplit/>
        </w:trPr>
        <w:tc>
          <w:tcPr>
            <w:tcW w:w="5508" w:type="dxa"/>
            <w:gridSpan w:val="3"/>
          </w:tcPr>
          <w:p w:rsidR="0070638F" w:rsidRDefault="0070638F">
            <w:pPr>
              <w:spacing w:before="20"/>
              <w:rPr>
                <w:rFonts w:ascii="Arial" w:hAnsi="Arial"/>
                <w:sz w:val="18"/>
              </w:rPr>
            </w:pPr>
            <w:r>
              <w:rPr>
                <w:rFonts w:ascii="Arial" w:hAnsi="Arial"/>
                <w:sz w:val="18"/>
              </w:rPr>
              <w:t>Subaward Period of Performance</w:t>
            </w:r>
          </w:p>
          <w:p w:rsidR="0070638F" w:rsidRDefault="0070638F">
            <w:pPr>
              <w:spacing w:before="120"/>
              <w:ind w:left="1422" w:hanging="1422"/>
              <w:rPr>
                <w:rFonts w:ascii="Arial" w:hAnsi="Arial"/>
              </w:rPr>
            </w:pPr>
            <w:r>
              <w:rPr>
                <w:rFonts w:ascii="Arial" w:hAnsi="Arial"/>
              </w:rPr>
              <w:tab/>
            </w: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412" w:type="dxa"/>
          </w:tcPr>
          <w:p w:rsidR="0070638F" w:rsidRDefault="0070638F">
            <w:pPr>
              <w:spacing w:before="20"/>
              <w:rPr>
                <w:rFonts w:ascii="Arial" w:hAnsi="Arial"/>
                <w:sz w:val="18"/>
              </w:rPr>
            </w:pPr>
            <w:r>
              <w:rPr>
                <w:rFonts w:ascii="Arial" w:hAnsi="Arial"/>
                <w:sz w:val="18"/>
              </w:rPr>
              <w:t>Amount Funded this Action</w:t>
            </w:r>
          </w:p>
          <w:p w:rsidR="0070638F" w:rsidRDefault="0070638F">
            <w:pPr>
              <w:spacing w:before="120"/>
              <w:jc w:val="center"/>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700" w:type="dxa"/>
            <w:gridSpan w:val="2"/>
          </w:tcPr>
          <w:p w:rsidR="0070638F" w:rsidRDefault="0070638F">
            <w:pPr>
              <w:spacing w:before="20"/>
              <w:rPr>
                <w:rFonts w:ascii="Arial" w:hAnsi="Arial"/>
                <w:sz w:val="18"/>
              </w:rPr>
            </w:pPr>
            <w:r>
              <w:rPr>
                <w:rFonts w:ascii="Arial" w:hAnsi="Arial"/>
                <w:sz w:val="18"/>
              </w:rPr>
              <w:t xml:space="preserve">Est. Total </w:t>
            </w:r>
            <w:r>
              <w:rPr>
                <w:rFonts w:ascii="Arial" w:hAnsi="Arial"/>
                <w:sz w:val="12"/>
              </w:rPr>
              <w:t>(if incrementally funded)</w:t>
            </w:r>
          </w:p>
          <w:p w:rsidR="0070638F" w:rsidRDefault="0070638F">
            <w:pPr>
              <w:spacing w:before="120"/>
              <w:jc w:val="center"/>
              <w:rPr>
                <w:rFonts w:ascii="Arial" w:hAnsi="Arial"/>
              </w:rPr>
            </w:pPr>
            <w:r>
              <w:rPr>
                <w:rFonts w:ascii="Arial" w:hAnsi="Arial"/>
              </w:rPr>
              <w:fldChar w:fldCharType="begin">
                <w:ffData>
                  <w:name w:val="Text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70638F">
        <w:tblPrEx>
          <w:tblCellMar>
            <w:top w:w="0" w:type="dxa"/>
            <w:bottom w:w="0" w:type="dxa"/>
          </w:tblCellMar>
        </w:tblPrEx>
        <w:trPr>
          <w:cantSplit/>
        </w:trPr>
        <w:tc>
          <w:tcPr>
            <w:tcW w:w="10620" w:type="dxa"/>
            <w:gridSpan w:val="6"/>
          </w:tcPr>
          <w:p w:rsidR="0070638F" w:rsidRDefault="0070638F">
            <w:pPr>
              <w:spacing w:before="20"/>
              <w:rPr>
                <w:rFonts w:ascii="Arial" w:hAnsi="Arial"/>
                <w:sz w:val="18"/>
              </w:rPr>
            </w:pPr>
            <w:r>
              <w:rPr>
                <w:rFonts w:ascii="Arial" w:hAnsi="Arial"/>
                <w:sz w:val="18"/>
              </w:rPr>
              <w:t>Project Title</w:t>
            </w:r>
          </w:p>
          <w:p w:rsidR="0070638F" w:rsidRDefault="0070638F">
            <w:pPr>
              <w:spacing w:before="120"/>
              <w:ind w:left="1422" w:hanging="1422"/>
              <w:rPr>
                <w:rFonts w:ascii="Arial" w:hAnsi="Arial"/>
              </w:rPr>
            </w:pPr>
            <w:r>
              <w:rPr>
                <w:rFonts w:ascii="Arial" w:hAnsi="Arial"/>
              </w:rPr>
              <w:tab/>
            </w:r>
            <w:r>
              <w:rPr>
                <w:rFonts w:ascii="Arial" w:hAnsi="Arial"/>
              </w:rPr>
              <w:fldChar w:fldCharType="begin">
                <w:ffData>
                  <w:name w:val=""/>
                  <w:enabled/>
                  <w:calcOnExit w:val="0"/>
                  <w:textInput/>
                </w:ffData>
              </w:fldChar>
            </w:r>
            <w:r>
              <w:rPr>
                <w:rFonts w:ascii="Arial" w:hAnsi="Arial"/>
              </w:rPr>
              <w:instrText xml:space="preserve"> FORMTEXT </w:instrText>
            </w:r>
            <w:r w:rsidR="00F73D73" w:rsidRPr="00C248AD">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70638F">
        <w:tblPrEx>
          <w:tblCellMar>
            <w:top w:w="0" w:type="dxa"/>
            <w:bottom w:w="0" w:type="dxa"/>
          </w:tblCellMar>
        </w:tblPrEx>
        <w:trPr>
          <w:cantSplit/>
          <w:trHeight w:val="395"/>
        </w:trPr>
        <w:tc>
          <w:tcPr>
            <w:tcW w:w="10620" w:type="dxa"/>
            <w:gridSpan w:val="6"/>
          </w:tcPr>
          <w:p w:rsidR="0070638F" w:rsidRDefault="0070638F">
            <w:pPr>
              <w:spacing w:before="20"/>
              <w:rPr>
                <w:rFonts w:ascii="Arial" w:hAnsi="Arial"/>
              </w:rPr>
            </w:pPr>
            <w:r>
              <w:rPr>
                <w:rFonts w:ascii="Arial" w:hAnsi="Arial"/>
                <w:sz w:val="18"/>
              </w:rPr>
              <w:t>Reporting Requirements</w:t>
            </w:r>
            <w:r w:rsidR="007A6531">
              <w:rPr>
                <w:rFonts w:ascii="Arial" w:hAnsi="Arial"/>
                <w:sz w:val="18"/>
              </w:rPr>
              <w:t>/Payment Schedule</w:t>
            </w:r>
            <w:r>
              <w:rPr>
                <w:rFonts w:ascii="Arial" w:hAnsi="Arial"/>
                <w:sz w:val="18"/>
              </w:rPr>
              <w:t xml:space="preserve">   </w:t>
            </w:r>
            <w:r>
              <w:rPr>
                <w:rFonts w:ascii="Arial" w:hAnsi="Arial"/>
                <w:snapToGrid w:val="0"/>
                <w:sz w:val="16"/>
              </w:rPr>
              <w:t xml:space="preserve">[Check here if applicable: </w:t>
            </w:r>
            <w:r>
              <w:rPr>
                <w:rFonts w:ascii="Arial" w:hAnsi="Arial"/>
                <w:snapToGrid w:val="0"/>
                <w:sz w:val="16"/>
              </w:rPr>
              <w:fldChar w:fldCharType="begin">
                <w:ffData>
                  <w:name w:val="Check1"/>
                  <w:enabled/>
                  <w:calcOnExit w:val="0"/>
                  <w:checkBox>
                    <w:sizeAuto/>
                    <w:default w:val="0"/>
                  </w:checkBox>
                </w:ffData>
              </w:fldChar>
            </w:r>
            <w:bookmarkStart w:id="2" w:name="Check1"/>
            <w:r>
              <w:rPr>
                <w:rFonts w:ascii="Arial" w:hAnsi="Arial"/>
                <w:snapToGrid w:val="0"/>
                <w:sz w:val="16"/>
              </w:rPr>
              <w:instrText xml:space="preserve"> FORMCHECKBOX </w:instrText>
            </w:r>
            <w:r w:rsidRPr="009616BF">
              <w:rPr>
                <w:rFonts w:ascii="Arial" w:hAnsi="Arial"/>
                <w:snapToGrid w:val="0"/>
                <w:sz w:val="16"/>
              </w:rPr>
            </w:r>
            <w:r>
              <w:rPr>
                <w:rFonts w:ascii="Arial" w:hAnsi="Arial"/>
                <w:snapToGrid w:val="0"/>
                <w:sz w:val="16"/>
              </w:rPr>
              <w:fldChar w:fldCharType="end"/>
            </w:r>
            <w:bookmarkEnd w:id="2"/>
            <w:r>
              <w:rPr>
                <w:rFonts w:ascii="Arial" w:hAnsi="Arial"/>
                <w:snapToGrid w:val="0"/>
                <w:sz w:val="16"/>
              </w:rPr>
              <w:t xml:space="preserve"> See Attachment </w:t>
            </w:r>
            <w:r>
              <w:rPr>
                <w:rFonts w:ascii="Arial" w:hAnsi="Arial"/>
                <w:snapToGrid w:val="0"/>
                <w:sz w:val="18"/>
              </w:rPr>
              <w:t>4]</w:t>
            </w:r>
          </w:p>
        </w:tc>
      </w:tr>
      <w:tr w:rsidR="0070638F">
        <w:tblPrEx>
          <w:tblCellMar>
            <w:top w:w="0" w:type="dxa"/>
            <w:bottom w:w="0" w:type="dxa"/>
          </w:tblCellMar>
        </w:tblPrEx>
        <w:trPr>
          <w:cantSplit/>
        </w:trPr>
        <w:tc>
          <w:tcPr>
            <w:tcW w:w="10620" w:type="dxa"/>
            <w:gridSpan w:val="6"/>
            <w:tcBorders>
              <w:bottom w:val="nil"/>
            </w:tcBorders>
          </w:tcPr>
          <w:p w:rsidR="0070638F" w:rsidRDefault="0070638F">
            <w:pPr>
              <w:pStyle w:val="BodyText2"/>
              <w:spacing w:before="120" w:after="120" w:line="288" w:lineRule="auto"/>
              <w:ind w:left="360" w:hanging="360"/>
              <w:jc w:val="center"/>
              <w:rPr>
                <w:b/>
                <w:sz w:val="20"/>
              </w:rPr>
            </w:pPr>
            <w:r>
              <w:rPr>
                <w:b/>
                <w:sz w:val="20"/>
              </w:rPr>
              <w:t>Terms and Conditions</w:t>
            </w:r>
          </w:p>
          <w:p w:rsidR="0070638F" w:rsidRDefault="0070638F">
            <w:pPr>
              <w:spacing w:after="120"/>
              <w:rPr>
                <w:rFonts w:ascii="Arial" w:hAnsi="Arial"/>
                <w:snapToGrid w:val="0"/>
                <w:sz w:val="16"/>
              </w:rPr>
            </w:pPr>
            <w:r>
              <w:rPr>
                <w:rFonts w:ascii="Arial" w:hAnsi="Arial"/>
                <w:snapToGrid w:val="0"/>
                <w:sz w:val="16"/>
              </w:rPr>
              <w:t>1</w:t>
            </w:r>
            <w:r w:rsidR="00A83502">
              <w:rPr>
                <w:rFonts w:ascii="Arial" w:hAnsi="Arial"/>
                <w:snapToGrid w:val="0"/>
                <w:sz w:val="16"/>
              </w:rPr>
              <w:t xml:space="preserve">) </w:t>
            </w:r>
            <w:r w:rsidR="000A7565">
              <w:rPr>
                <w:rFonts w:ascii="Arial" w:hAnsi="Arial"/>
                <w:snapToGrid w:val="0"/>
                <w:sz w:val="16"/>
              </w:rPr>
              <w:t>U</w:t>
            </w:r>
            <w:r w:rsidR="0070663E">
              <w:rPr>
                <w:rFonts w:ascii="Arial" w:hAnsi="Arial"/>
                <w:snapToGrid w:val="0"/>
                <w:sz w:val="16"/>
              </w:rPr>
              <w:t>niversity</w:t>
            </w:r>
            <w:r>
              <w:rPr>
                <w:rFonts w:ascii="Arial" w:hAnsi="Arial"/>
                <w:snapToGrid w:val="0"/>
                <w:sz w:val="16"/>
              </w:rPr>
              <w:t xml:space="preserve"> hereby awards a</w:t>
            </w:r>
            <w:r w:rsidR="00F464F2">
              <w:rPr>
                <w:rFonts w:ascii="Arial" w:hAnsi="Arial"/>
                <w:snapToGrid w:val="0"/>
                <w:sz w:val="16"/>
              </w:rPr>
              <w:t xml:space="preserve"> (</w:t>
            </w:r>
            <w:r w:rsidR="00F464F2" w:rsidRPr="00F53AA6">
              <w:rPr>
                <w:rFonts w:ascii="Arial" w:hAnsi="Arial"/>
                <w:i/>
                <w:snapToGrid w:val="0"/>
                <w:sz w:val="16"/>
              </w:rPr>
              <w:t>choose one</w:t>
            </w:r>
            <w:r w:rsidR="00F464F2">
              <w:rPr>
                <w:rFonts w:ascii="Arial" w:hAnsi="Arial"/>
                <w:snapToGrid w:val="0"/>
                <w:sz w:val="16"/>
              </w:rPr>
              <w:t>)</w:t>
            </w:r>
            <w:r w:rsidR="00DE121D">
              <w:rPr>
                <w:rFonts w:ascii="Arial" w:hAnsi="Arial"/>
                <w:snapToGrid w:val="0"/>
                <w:sz w:val="16"/>
              </w:rPr>
              <w:t>:</w:t>
            </w:r>
            <w:r>
              <w:rPr>
                <w:rFonts w:ascii="Arial" w:hAnsi="Arial"/>
                <w:snapToGrid w:val="0"/>
                <w:sz w:val="16"/>
              </w:rPr>
              <w:t xml:space="preserve"> </w:t>
            </w:r>
            <w:r w:rsidR="00F464F2">
              <w:rPr>
                <w:rFonts w:ascii="Arial" w:hAnsi="Arial" w:cs="Arial"/>
                <w:snapToGrid w:val="0"/>
                <w:sz w:val="20"/>
                <w:szCs w:val="20"/>
              </w:rPr>
              <w:fldChar w:fldCharType="begin">
                <w:ffData>
                  <w:name w:val="Check2"/>
                  <w:enabled/>
                  <w:calcOnExit w:val="0"/>
                  <w:checkBox>
                    <w:sizeAuto/>
                    <w:default w:val="0"/>
                  </w:checkBox>
                </w:ffData>
              </w:fldChar>
            </w:r>
            <w:bookmarkStart w:id="3" w:name="Check2"/>
            <w:r w:rsidR="00F464F2">
              <w:rPr>
                <w:rFonts w:ascii="Arial" w:hAnsi="Arial" w:cs="Arial"/>
                <w:snapToGrid w:val="0"/>
                <w:sz w:val="20"/>
                <w:szCs w:val="20"/>
              </w:rPr>
              <w:instrText xml:space="preserve"> FORMCHECKBOX </w:instrText>
            </w:r>
            <w:r w:rsidR="00F277DD" w:rsidRPr="00F464F2">
              <w:rPr>
                <w:rFonts w:ascii="Arial" w:hAnsi="Arial" w:cs="Arial"/>
                <w:snapToGrid w:val="0"/>
                <w:sz w:val="20"/>
                <w:szCs w:val="20"/>
              </w:rPr>
            </w:r>
            <w:r w:rsidR="00F464F2">
              <w:rPr>
                <w:rFonts w:ascii="Arial" w:hAnsi="Arial" w:cs="Arial"/>
                <w:snapToGrid w:val="0"/>
                <w:sz w:val="20"/>
                <w:szCs w:val="20"/>
              </w:rPr>
              <w:fldChar w:fldCharType="end"/>
            </w:r>
            <w:bookmarkEnd w:id="3"/>
            <w:r w:rsidR="00F464F2">
              <w:rPr>
                <w:rFonts w:ascii="Arial" w:hAnsi="Arial" w:cs="Arial"/>
                <w:snapToGrid w:val="0"/>
                <w:sz w:val="20"/>
                <w:szCs w:val="20"/>
              </w:rPr>
              <w:t xml:space="preserve"> </w:t>
            </w:r>
            <w:r w:rsidR="00F464F2" w:rsidRPr="00F464F2">
              <w:rPr>
                <w:rFonts w:ascii="Arial" w:hAnsi="Arial" w:cs="Arial"/>
                <w:snapToGrid w:val="0"/>
                <w:sz w:val="16"/>
                <w:szCs w:val="16"/>
              </w:rPr>
              <w:t>cost reimbursable</w:t>
            </w:r>
            <w:r w:rsidR="00F464F2">
              <w:rPr>
                <w:rFonts w:ascii="Arial" w:hAnsi="Arial" w:cs="Arial"/>
                <w:snapToGrid w:val="0"/>
                <w:sz w:val="20"/>
                <w:szCs w:val="20"/>
              </w:rPr>
              <w:t xml:space="preserve"> </w:t>
            </w:r>
            <w:r w:rsidR="00C86D08">
              <w:rPr>
                <w:rFonts w:ascii="Arial" w:hAnsi="Arial" w:cs="Arial"/>
                <w:snapToGrid w:val="0"/>
                <w:sz w:val="20"/>
                <w:szCs w:val="20"/>
              </w:rPr>
              <w:fldChar w:fldCharType="begin">
                <w:ffData>
                  <w:name w:val="Check3"/>
                  <w:enabled/>
                  <w:calcOnExit w:val="0"/>
                  <w:checkBox>
                    <w:sizeAuto/>
                    <w:default w:val="0"/>
                  </w:checkBox>
                </w:ffData>
              </w:fldChar>
            </w:r>
            <w:bookmarkStart w:id="4" w:name="Check3"/>
            <w:r w:rsidR="00C86D08">
              <w:rPr>
                <w:rFonts w:ascii="Arial" w:hAnsi="Arial" w:cs="Arial"/>
                <w:snapToGrid w:val="0"/>
                <w:sz w:val="20"/>
                <w:szCs w:val="20"/>
              </w:rPr>
              <w:instrText xml:space="preserve"> FORMCHECKBOX </w:instrText>
            </w:r>
            <w:r w:rsidR="00F277DD" w:rsidRPr="00C86D08">
              <w:rPr>
                <w:rFonts w:ascii="Arial" w:hAnsi="Arial" w:cs="Arial"/>
                <w:snapToGrid w:val="0"/>
                <w:sz w:val="20"/>
                <w:szCs w:val="20"/>
              </w:rPr>
            </w:r>
            <w:r w:rsidR="00C86D08">
              <w:rPr>
                <w:rFonts w:ascii="Arial" w:hAnsi="Arial" w:cs="Arial"/>
                <w:snapToGrid w:val="0"/>
                <w:sz w:val="20"/>
                <w:szCs w:val="20"/>
              </w:rPr>
              <w:fldChar w:fldCharType="end"/>
            </w:r>
            <w:bookmarkEnd w:id="4"/>
            <w:r w:rsidR="00C86D08">
              <w:rPr>
                <w:rFonts w:ascii="Arial" w:hAnsi="Arial" w:cs="Arial"/>
                <w:snapToGrid w:val="0"/>
                <w:sz w:val="20"/>
                <w:szCs w:val="20"/>
              </w:rPr>
              <w:t xml:space="preserve"> </w:t>
            </w:r>
            <w:r w:rsidR="00C86D08" w:rsidRPr="00C86D08">
              <w:rPr>
                <w:rFonts w:ascii="Arial" w:hAnsi="Arial" w:cs="Arial"/>
                <w:snapToGrid w:val="0"/>
                <w:sz w:val="16"/>
                <w:szCs w:val="16"/>
              </w:rPr>
              <w:t xml:space="preserve">firm-fixed-price </w:t>
            </w:r>
            <w:r>
              <w:rPr>
                <w:rFonts w:ascii="Arial" w:hAnsi="Arial"/>
                <w:snapToGrid w:val="0"/>
                <w:sz w:val="16"/>
              </w:rPr>
              <w:t xml:space="preserve">subaward, as described above, to Collaborator. The statement of work and budget for this subaward are shown in Attachment 5. In its performance of subaward work, Collaborator shall be an independent entity and not an employee or agent of University. </w:t>
            </w:r>
          </w:p>
          <w:p w:rsidR="00DC778E" w:rsidRDefault="0070638F" w:rsidP="00DC778E">
            <w:pPr>
              <w:rPr>
                <w:rFonts w:ascii="Arial" w:hAnsi="Arial"/>
                <w:snapToGrid w:val="0"/>
                <w:sz w:val="16"/>
              </w:rPr>
            </w:pPr>
            <w:r>
              <w:rPr>
                <w:rFonts w:ascii="Arial" w:hAnsi="Arial"/>
                <w:snapToGrid w:val="0"/>
                <w:sz w:val="16"/>
              </w:rPr>
              <w:t xml:space="preserve">2) University </w:t>
            </w:r>
            <w:r w:rsidR="006B5965">
              <w:rPr>
                <w:rFonts w:ascii="Arial" w:hAnsi="Arial"/>
                <w:snapToGrid w:val="0"/>
                <w:sz w:val="16"/>
              </w:rPr>
              <w:t>shall</w:t>
            </w:r>
            <w:r w:rsidR="00A40AAE">
              <w:rPr>
                <w:rFonts w:ascii="Arial" w:hAnsi="Arial"/>
                <w:snapToGrid w:val="0"/>
                <w:sz w:val="16"/>
              </w:rPr>
              <w:t xml:space="preserve"> (</w:t>
            </w:r>
            <w:r w:rsidR="00A40AAE" w:rsidRPr="00F53AA6">
              <w:rPr>
                <w:rFonts w:ascii="Arial" w:hAnsi="Arial"/>
                <w:i/>
                <w:snapToGrid w:val="0"/>
                <w:sz w:val="16"/>
              </w:rPr>
              <w:t>choose one</w:t>
            </w:r>
            <w:r w:rsidR="00A40AAE">
              <w:rPr>
                <w:rFonts w:ascii="Arial" w:hAnsi="Arial"/>
                <w:snapToGrid w:val="0"/>
                <w:sz w:val="16"/>
              </w:rPr>
              <w:t>)</w:t>
            </w:r>
            <w:r w:rsidR="00DE121D">
              <w:rPr>
                <w:rFonts w:ascii="Arial" w:hAnsi="Arial"/>
                <w:snapToGrid w:val="0"/>
                <w:sz w:val="16"/>
              </w:rPr>
              <w:t>:</w:t>
            </w:r>
            <w:r w:rsidR="00A40AAE">
              <w:rPr>
                <w:rFonts w:ascii="Arial" w:hAnsi="Arial"/>
                <w:snapToGrid w:val="0"/>
                <w:sz w:val="16"/>
              </w:rPr>
              <w:t xml:space="preserve"> </w:t>
            </w:r>
          </w:p>
          <w:p w:rsidR="00DC778E" w:rsidRDefault="00A40AAE" w:rsidP="00DC778E">
            <w:pPr>
              <w:rPr>
                <w:rFonts w:ascii="Arial" w:hAnsi="Arial"/>
                <w:snapToGrid w:val="0"/>
                <w:sz w:val="16"/>
              </w:rPr>
            </w:pPr>
            <w:r w:rsidRPr="00DE121D">
              <w:rPr>
                <w:rFonts w:ascii="Arial" w:hAnsi="Arial"/>
                <w:snapToGrid w:val="0"/>
                <w:sz w:val="20"/>
                <w:szCs w:val="20"/>
              </w:rPr>
              <w:fldChar w:fldCharType="begin">
                <w:ffData>
                  <w:name w:val="Check4"/>
                  <w:enabled/>
                  <w:calcOnExit w:val="0"/>
                  <w:checkBox>
                    <w:sizeAuto/>
                    <w:default w:val="0"/>
                  </w:checkBox>
                </w:ffData>
              </w:fldChar>
            </w:r>
            <w:bookmarkStart w:id="5" w:name="Check4"/>
            <w:r w:rsidRPr="00DE121D">
              <w:rPr>
                <w:rFonts w:ascii="Arial" w:hAnsi="Arial"/>
                <w:snapToGrid w:val="0"/>
                <w:sz w:val="20"/>
                <w:szCs w:val="20"/>
              </w:rPr>
              <w:instrText xml:space="preserve"> FORMCHECKBOX </w:instrText>
            </w:r>
            <w:r w:rsidR="00F277DD" w:rsidRPr="00DE121D">
              <w:rPr>
                <w:rFonts w:ascii="Arial" w:hAnsi="Arial"/>
                <w:snapToGrid w:val="0"/>
                <w:sz w:val="20"/>
                <w:szCs w:val="20"/>
              </w:rPr>
            </w:r>
            <w:r w:rsidRPr="00DE121D">
              <w:rPr>
                <w:rFonts w:ascii="Arial" w:hAnsi="Arial"/>
                <w:snapToGrid w:val="0"/>
                <w:sz w:val="20"/>
                <w:szCs w:val="20"/>
              </w:rPr>
              <w:fldChar w:fldCharType="end"/>
            </w:r>
            <w:bookmarkEnd w:id="5"/>
            <w:r w:rsidR="006B5965">
              <w:rPr>
                <w:rFonts w:ascii="Arial" w:hAnsi="Arial"/>
                <w:snapToGrid w:val="0"/>
                <w:sz w:val="16"/>
              </w:rPr>
              <w:t xml:space="preserve"> issue an advance payment </w:t>
            </w:r>
            <w:r w:rsidR="002A03E8">
              <w:rPr>
                <w:rFonts w:ascii="Arial" w:hAnsi="Arial"/>
                <w:snapToGrid w:val="0"/>
                <w:sz w:val="16"/>
              </w:rPr>
              <w:t xml:space="preserve">of </w:t>
            </w:r>
            <w:r w:rsidR="004F7D46">
              <w:rPr>
                <w:rFonts w:ascii="Arial" w:hAnsi="Arial"/>
                <w:snapToGrid w:val="0"/>
                <w:sz w:val="16"/>
              </w:rPr>
              <w:t>$</w:t>
            </w:r>
            <w:r w:rsidR="00C535BB">
              <w:rPr>
                <w:rFonts w:ascii="Arial" w:hAnsi="Arial"/>
                <w:snapToGrid w:val="0"/>
                <w:sz w:val="16"/>
              </w:rPr>
              <w:fldChar w:fldCharType="begin">
                <w:ffData>
                  <w:name w:val="Text12"/>
                  <w:enabled/>
                  <w:calcOnExit w:val="0"/>
                  <w:textInput/>
                </w:ffData>
              </w:fldChar>
            </w:r>
            <w:bookmarkStart w:id="6" w:name="Text12"/>
            <w:r w:rsidR="00C535BB">
              <w:rPr>
                <w:rFonts w:ascii="Arial" w:hAnsi="Arial"/>
                <w:snapToGrid w:val="0"/>
                <w:sz w:val="16"/>
              </w:rPr>
              <w:instrText xml:space="preserve"> FORMTEXT </w:instrText>
            </w:r>
            <w:r w:rsidR="00F73D73" w:rsidRPr="00C535BB">
              <w:rPr>
                <w:rFonts w:ascii="Arial" w:hAnsi="Arial"/>
                <w:snapToGrid w:val="0"/>
                <w:sz w:val="16"/>
              </w:rPr>
            </w:r>
            <w:r w:rsidR="00C535BB">
              <w:rPr>
                <w:rFonts w:ascii="Arial" w:hAnsi="Arial"/>
                <w:snapToGrid w:val="0"/>
                <w:sz w:val="16"/>
              </w:rPr>
              <w:fldChar w:fldCharType="separate"/>
            </w:r>
            <w:r w:rsidR="00C535BB">
              <w:rPr>
                <w:rFonts w:ascii="Arial" w:hAnsi="Arial"/>
                <w:noProof/>
                <w:snapToGrid w:val="0"/>
                <w:sz w:val="16"/>
              </w:rPr>
              <w:t> </w:t>
            </w:r>
            <w:r w:rsidR="00C535BB">
              <w:rPr>
                <w:rFonts w:ascii="Arial" w:hAnsi="Arial"/>
                <w:noProof/>
                <w:snapToGrid w:val="0"/>
                <w:sz w:val="16"/>
              </w:rPr>
              <w:t> </w:t>
            </w:r>
            <w:r w:rsidR="00C535BB">
              <w:rPr>
                <w:rFonts w:ascii="Arial" w:hAnsi="Arial"/>
                <w:noProof/>
                <w:snapToGrid w:val="0"/>
                <w:sz w:val="16"/>
              </w:rPr>
              <w:t> </w:t>
            </w:r>
            <w:r w:rsidR="00C535BB">
              <w:rPr>
                <w:rFonts w:ascii="Arial" w:hAnsi="Arial"/>
                <w:noProof/>
                <w:snapToGrid w:val="0"/>
                <w:sz w:val="16"/>
              </w:rPr>
              <w:t> </w:t>
            </w:r>
            <w:r w:rsidR="00C535BB">
              <w:rPr>
                <w:rFonts w:ascii="Arial" w:hAnsi="Arial"/>
                <w:noProof/>
                <w:snapToGrid w:val="0"/>
                <w:sz w:val="16"/>
              </w:rPr>
              <w:t> </w:t>
            </w:r>
            <w:r w:rsidR="00C535BB">
              <w:rPr>
                <w:rFonts w:ascii="Arial" w:hAnsi="Arial"/>
                <w:snapToGrid w:val="0"/>
                <w:sz w:val="16"/>
              </w:rPr>
              <w:fldChar w:fldCharType="end"/>
            </w:r>
            <w:bookmarkEnd w:id="6"/>
            <w:r w:rsidR="006B5965">
              <w:rPr>
                <w:rFonts w:ascii="Arial" w:hAnsi="Arial"/>
                <w:snapToGrid w:val="0"/>
                <w:sz w:val="16"/>
              </w:rPr>
              <w:t xml:space="preserve"> U.S dollars upon execution of this Agreement.  </w:t>
            </w:r>
            <w:r w:rsidR="00792543">
              <w:rPr>
                <w:rFonts w:ascii="Arial" w:hAnsi="Arial"/>
                <w:snapToGrid w:val="0"/>
                <w:sz w:val="16"/>
              </w:rPr>
              <w:t xml:space="preserve">University </w:t>
            </w:r>
            <w:r w:rsidR="0070638F">
              <w:rPr>
                <w:rFonts w:ascii="Arial" w:hAnsi="Arial"/>
                <w:snapToGrid w:val="0"/>
                <w:sz w:val="16"/>
              </w:rPr>
              <w:t xml:space="preserve">shall </w:t>
            </w:r>
            <w:r w:rsidR="00D81279">
              <w:rPr>
                <w:rFonts w:ascii="Arial" w:hAnsi="Arial"/>
                <w:snapToGrid w:val="0"/>
                <w:sz w:val="16"/>
              </w:rPr>
              <w:t xml:space="preserve">thereafter </w:t>
            </w:r>
            <w:r w:rsidR="0070638F">
              <w:rPr>
                <w:rFonts w:ascii="Arial" w:hAnsi="Arial"/>
                <w:snapToGrid w:val="0"/>
                <w:sz w:val="16"/>
              </w:rPr>
              <w:t xml:space="preserve">reimburse Collaborator </w:t>
            </w:r>
            <w:r w:rsidR="005A1A85">
              <w:rPr>
                <w:rFonts w:ascii="Arial" w:hAnsi="Arial"/>
                <w:snapToGrid w:val="0"/>
                <w:sz w:val="16"/>
              </w:rPr>
              <w:t>on a quarterly basis</w:t>
            </w:r>
            <w:r w:rsidR="0070638F">
              <w:rPr>
                <w:rFonts w:ascii="Arial" w:hAnsi="Arial"/>
                <w:snapToGrid w:val="0"/>
                <w:sz w:val="16"/>
              </w:rPr>
              <w:t xml:space="preserve"> for allowable costs</w:t>
            </w:r>
            <w:r w:rsidR="00491B20">
              <w:rPr>
                <w:rFonts w:ascii="Arial" w:hAnsi="Arial"/>
                <w:snapToGrid w:val="0"/>
                <w:sz w:val="16"/>
              </w:rPr>
              <w:t xml:space="preserve"> </w:t>
            </w:r>
            <w:r w:rsidR="00501DCE">
              <w:rPr>
                <w:rFonts w:ascii="Arial" w:hAnsi="Arial"/>
                <w:snapToGrid w:val="0"/>
                <w:sz w:val="16"/>
              </w:rPr>
              <w:t>based on</w:t>
            </w:r>
            <w:r w:rsidR="00491B20">
              <w:rPr>
                <w:rFonts w:ascii="Arial" w:hAnsi="Arial"/>
                <w:snapToGrid w:val="0"/>
                <w:sz w:val="16"/>
              </w:rPr>
              <w:t xml:space="preserve"> invoices submitted</w:t>
            </w:r>
            <w:r w:rsidR="00501DCE">
              <w:rPr>
                <w:rFonts w:ascii="Arial" w:hAnsi="Arial"/>
                <w:snapToGrid w:val="0"/>
                <w:sz w:val="16"/>
              </w:rPr>
              <w:t xml:space="preserve"> in accordance with sample invoice shown in Attachment </w:t>
            </w:r>
            <w:r w:rsidR="00FF4B82">
              <w:rPr>
                <w:rFonts w:ascii="Arial" w:hAnsi="Arial"/>
                <w:snapToGrid w:val="0"/>
                <w:sz w:val="16"/>
              </w:rPr>
              <w:t>6.</w:t>
            </w:r>
            <w:r w:rsidR="005F5BEF">
              <w:rPr>
                <w:rFonts w:ascii="Arial" w:hAnsi="Arial"/>
                <w:snapToGrid w:val="0"/>
                <w:sz w:val="16"/>
              </w:rPr>
              <w:t xml:space="preserve"> </w:t>
            </w:r>
          </w:p>
          <w:p w:rsidR="00851B0F" w:rsidRDefault="00A40AAE" w:rsidP="00E4496A">
            <w:pPr>
              <w:spacing w:after="120"/>
              <w:rPr>
                <w:rFonts w:ascii="Arial" w:hAnsi="Arial"/>
                <w:snapToGrid w:val="0"/>
                <w:sz w:val="16"/>
              </w:rPr>
            </w:pPr>
            <w:r w:rsidRPr="00DE121D">
              <w:rPr>
                <w:rFonts w:ascii="Arial" w:hAnsi="Arial"/>
                <w:snapToGrid w:val="0"/>
                <w:sz w:val="20"/>
                <w:szCs w:val="20"/>
              </w:rPr>
              <w:fldChar w:fldCharType="begin">
                <w:ffData>
                  <w:name w:val="Check5"/>
                  <w:enabled/>
                  <w:calcOnExit w:val="0"/>
                  <w:checkBox>
                    <w:sizeAuto/>
                    <w:default w:val="0"/>
                  </w:checkBox>
                </w:ffData>
              </w:fldChar>
            </w:r>
            <w:bookmarkStart w:id="7" w:name="Check5"/>
            <w:r w:rsidRPr="00DE121D">
              <w:rPr>
                <w:rFonts w:ascii="Arial" w:hAnsi="Arial"/>
                <w:snapToGrid w:val="0"/>
                <w:sz w:val="20"/>
                <w:szCs w:val="20"/>
              </w:rPr>
              <w:instrText xml:space="preserve"> FORMCHECKBOX </w:instrText>
            </w:r>
            <w:r w:rsidR="00F277DD" w:rsidRPr="00DE121D">
              <w:rPr>
                <w:rFonts w:ascii="Arial" w:hAnsi="Arial"/>
                <w:snapToGrid w:val="0"/>
                <w:sz w:val="20"/>
                <w:szCs w:val="20"/>
              </w:rPr>
            </w:r>
            <w:r w:rsidRPr="00DE121D">
              <w:rPr>
                <w:rFonts w:ascii="Arial" w:hAnsi="Arial"/>
                <w:snapToGrid w:val="0"/>
                <w:sz w:val="20"/>
                <w:szCs w:val="20"/>
              </w:rPr>
              <w:fldChar w:fldCharType="end"/>
            </w:r>
            <w:bookmarkEnd w:id="7"/>
            <w:r>
              <w:rPr>
                <w:rFonts w:ascii="Arial" w:hAnsi="Arial"/>
                <w:snapToGrid w:val="0"/>
                <w:sz w:val="16"/>
              </w:rPr>
              <w:t xml:space="preserve"> </w:t>
            </w:r>
            <w:r w:rsidR="00841590">
              <w:rPr>
                <w:rFonts w:ascii="Arial" w:hAnsi="Arial"/>
                <w:snapToGrid w:val="0"/>
                <w:sz w:val="16"/>
              </w:rPr>
              <w:t>pay</w:t>
            </w:r>
            <w:r>
              <w:rPr>
                <w:rFonts w:ascii="Arial" w:hAnsi="Arial"/>
                <w:snapToGrid w:val="0"/>
                <w:sz w:val="16"/>
              </w:rPr>
              <w:t xml:space="preserve"> Collaborator according to the payment schedule in Attachment 4.  </w:t>
            </w:r>
          </w:p>
          <w:p w:rsidR="00851B0F" w:rsidRDefault="005F5BEF" w:rsidP="00851B0F">
            <w:pPr>
              <w:rPr>
                <w:rFonts w:ascii="Arial" w:hAnsi="Arial"/>
                <w:snapToGrid w:val="0"/>
                <w:sz w:val="16"/>
              </w:rPr>
            </w:pPr>
            <w:r>
              <w:rPr>
                <w:rFonts w:ascii="Arial" w:hAnsi="Arial"/>
                <w:snapToGrid w:val="0"/>
                <w:sz w:val="16"/>
              </w:rPr>
              <w:t xml:space="preserve">Expenditures of Collaborator shall conform to </w:t>
            </w:r>
            <w:r w:rsidR="007002C6">
              <w:rPr>
                <w:rFonts w:ascii="Arial" w:hAnsi="Arial"/>
                <w:snapToGrid w:val="0"/>
                <w:sz w:val="16"/>
              </w:rPr>
              <w:t xml:space="preserve">budget in Attachment 5.  </w:t>
            </w:r>
            <w:r w:rsidR="005A1A85">
              <w:rPr>
                <w:rFonts w:ascii="Arial" w:hAnsi="Arial"/>
                <w:snapToGrid w:val="0"/>
                <w:sz w:val="16"/>
              </w:rPr>
              <w:t>All payments will be in U.S. dollars.  Q</w:t>
            </w:r>
            <w:r w:rsidR="0070638F">
              <w:rPr>
                <w:rFonts w:ascii="Arial" w:hAnsi="Arial"/>
                <w:snapToGrid w:val="0"/>
                <w:sz w:val="16"/>
              </w:rPr>
              <w:t>uestions concerning payments should be directed to the appropriate party’s Financial Contact, as shown in Attachment 3.</w:t>
            </w:r>
          </w:p>
          <w:p w:rsidR="0070638F" w:rsidRDefault="0070638F" w:rsidP="00851B0F">
            <w:pPr>
              <w:rPr>
                <w:rFonts w:ascii="Arial" w:hAnsi="Arial"/>
                <w:snapToGrid w:val="0"/>
                <w:sz w:val="16"/>
              </w:rPr>
            </w:pPr>
            <w:r>
              <w:rPr>
                <w:rFonts w:ascii="Arial" w:hAnsi="Arial"/>
                <w:snapToGrid w:val="0"/>
                <w:sz w:val="16"/>
              </w:rPr>
              <w:t xml:space="preserve"> </w:t>
            </w:r>
          </w:p>
          <w:p w:rsidR="0070638F" w:rsidRDefault="0070638F">
            <w:pPr>
              <w:spacing w:after="120"/>
              <w:rPr>
                <w:rFonts w:ascii="Arial" w:hAnsi="Arial"/>
                <w:snapToGrid w:val="0"/>
                <w:sz w:val="16"/>
              </w:rPr>
            </w:pPr>
            <w:r>
              <w:rPr>
                <w:rFonts w:ascii="Arial" w:hAnsi="Arial"/>
                <w:snapToGrid w:val="0"/>
                <w:sz w:val="16"/>
              </w:rPr>
              <w:t xml:space="preserve">3) A final statement of cumulative costs incurred, including cost sharing, marked “FINAL,” must be submitted to University’s Financial Contact NOT LATER THAN sixty (60) days after subaward end date. The final statement of costs shall constitute Collaborator’s final financial report. </w:t>
            </w:r>
          </w:p>
          <w:p w:rsidR="0070638F" w:rsidRDefault="0070638F">
            <w:pPr>
              <w:spacing w:after="120"/>
              <w:rPr>
                <w:rFonts w:ascii="Arial" w:hAnsi="Arial"/>
                <w:snapToGrid w:val="0"/>
                <w:sz w:val="16"/>
              </w:rPr>
            </w:pPr>
            <w:r>
              <w:rPr>
                <w:rFonts w:ascii="Arial" w:hAnsi="Arial"/>
                <w:snapToGrid w:val="0"/>
                <w:sz w:val="16"/>
              </w:rPr>
              <w:t xml:space="preserve">4) All payments shall be considered provisional and subject to adjustment within the total estimated cost in the event such adjustment is necessary as a result of an adverse audit finding against the Collaborator. </w:t>
            </w:r>
          </w:p>
          <w:p w:rsidR="0070638F" w:rsidRDefault="0070638F">
            <w:pPr>
              <w:spacing w:after="120"/>
              <w:rPr>
                <w:rFonts w:ascii="Arial" w:hAnsi="Arial"/>
                <w:snapToGrid w:val="0"/>
                <w:sz w:val="16"/>
              </w:rPr>
            </w:pPr>
            <w:r>
              <w:rPr>
                <w:rFonts w:ascii="Arial" w:hAnsi="Arial"/>
                <w:snapToGrid w:val="0"/>
                <w:sz w:val="16"/>
              </w:rPr>
              <w:t xml:space="preserve">5) Matters concerning the technical performance of this subaward should be directed to the appropriate party’s Project Director, as shown in Attachment 3. Technical reports are required as shown above, “Reporting Requirements.” </w:t>
            </w:r>
          </w:p>
          <w:p w:rsidR="0070638F" w:rsidRDefault="0070638F">
            <w:pPr>
              <w:spacing w:after="120"/>
              <w:rPr>
                <w:rFonts w:ascii="Arial" w:hAnsi="Arial"/>
                <w:snapToGrid w:val="0"/>
                <w:sz w:val="16"/>
              </w:rPr>
            </w:pPr>
            <w:r>
              <w:rPr>
                <w:rFonts w:ascii="Arial" w:hAnsi="Arial"/>
                <w:snapToGrid w:val="0"/>
                <w:sz w:val="16"/>
              </w:rPr>
              <w:t>6) Matters concerning the request or negotiation of any changes in the terms, conditions, or amounts cited in this subaward agreement, and any changes requiring prior approval, should be directed to the appropriate party's Administrative Contact, as shown in Attachment 3. Any such changes made to this subaward agreement require the written approval of each party's Authorized Official, as shown in Attachment 3.</w:t>
            </w:r>
          </w:p>
          <w:p w:rsidR="0070638F" w:rsidRDefault="0070638F">
            <w:pPr>
              <w:spacing w:after="120"/>
              <w:rPr>
                <w:rFonts w:ascii="Arial" w:hAnsi="Arial"/>
                <w:snapToGrid w:val="0"/>
                <w:sz w:val="16"/>
              </w:rPr>
            </w:pPr>
            <w:r>
              <w:rPr>
                <w:rFonts w:ascii="Arial" w:hAnsi="Arial"/>
                <w:snapToGrid w:val="0"/>
                <w:sz w:val="16"/>
              </w:rPr>
              <w:t xml:space="preserve">7) Each party shall be responsible for its negligent acts or omissions and the negligent acts or omissions of its employees, officers, or directors, to the extent allowed by law. </w:t>
            </w:r>
          </w:p>
          <w:p w:rsidR="0070638F" w:rsidRDefault="0070638F">
            <w:pPr>
              <w:spacing w:after="120"/>
              <w:rPr>
                <w:rFonts w:ascii="Arial" w:hAnsi="Arial"/>
                <w:snapToGrid w:val="0"/>
                <w:sz w:val="16"/>
              </w:rPr>
            </w:pPr>
            <w:r>
              <w:rPr>
                <w:rFonts w:ascii="Arial" w:hAnsi="Arial"/>
                <w:snapToGrid w:val="0"/>
                <w:sz w:val="16"/>
              </w:rPr>
              <w:t xml:space="preserve">8) Either party may terminate this agreement with thirty days written notice to the appropriate party’s Administrative Contact, as shown in Attachment 3. University shall pay Collaborator for termination costs as allowable under </w:t>
            </w:r>
            <w:r w:rsidR="00CF35DE">
              <w:rPr>
                <w:rFonts w:ascii="Arial" w:hAnsi="Arial"/>
                <w:snapToGrid w:val="0"/>
                <w:sz w:val="16"/>
              </w:rPr>
              <w:t xml:space="preserve">45 CFR </w:t>
            </w:r>
            <w:r w:rsidR="00B95FFB">
              <w:rPr>
                <w:rFonts w:ascii="Arial" w:hAnsi="Arial"/>
                <w:snapToGrid w:val="0"/>
                <w:sz w:val="16"/>
              </w:rPr>
              <w:t>Part 74.61</w:t>
            </w:r>
            <w:r>
              <w:rPr>
                <w:rFonts w:ascii="Arial" w:hAnsi="Arial"/>
                <w:snapToGrid w:val="0"/>
                <w:sz w:val="16"/>
              </w:rPr>
              <w:t xml:space="preserve">. </w:t>
            </w:r>
          </w:p>
          <w:p w:rsidR="0070638F" w:rsidRDefault="0070638F">
            <w:pPr>
              <w:spacing w:after="120"/>
              <w:rPr>
                <w:rFonts w:ascii="Arial" w:hAnsi="Arial"/>
                <w:snapToGrid w:val="0"/>
                <w:sz w:val="16"/>
              </w:rPr>
            </w:pPr>
            <w:r>
              <w:rPr>
                <w:rFonts w:ascii="Arial" w:hAnsi="Arial"/>
                <w:snapToGrid w:val="0"/>
                <w:sz w:val="16"/>
              </w:rPr>
              <w:t>9) No-cost extensions require the approval of the University. Any requests for a</w:t>
            </w:r>
            <w:r w:rsidR="00A446C0">
              <w:rPr>
                <w:rFonts w:ascii="Arial" w:hAnsi="Arial"/>
                <w:snapToGrid w:val="0"/>
                <w:sz w:val="16"/>
              </w:rPr>
              <w:t xml:space="preserve"> no-cost extension should be a</w:t>
            </w:r>
            <w:r w:rsidR="00BF70CA">
              <w:rPr>
                <w:rFonts w:ascii="Arial" w:hAnsi="Arial"/>
                <w:snapToGrid w:val="0"/>
                <w:sz w:val="16"/>
              </w:rPr>
              <w:t>d</w:t>
            </w:r>
            <w:r>
              <w:rPr>
                <w:rFonts w:ascii="Arial" w:hAnsi="Arial"/>
                <w:snapToGrid w:val="0"/>
                <w:sz w:val="16"/>
              </w:rPr>
              <w:t xml:space="preserve">dressed to and received by the Administrative Contact, as shown in Attachment 3, not less than thirty days prior to the desired effective date of the requested change. </w:t>
            </w:r>
          </w:p>
          <w:p w:rsidR="0070638F" w:rsidRDefault="0070638F">
            <w:pPr>
              <w:spacing w:after="120"/>
              <w:rPr>
                <w:rFonts w:ascii="Arial" w:hAnsi="Arial"/>
                <w:snapToGrid w:val="0"/>
                <w:sz w:val="16"/>
              </w:rPr>
            </w:pPr>
            <w:r>
              <w:rPr>
                <w:rFonts w:ascii="Arial" w:hAnsi="Arial"/>
                <w:snapToGrid w:val="0"/>
                <w:sz w:val="16"/>
              </w:rPr>
              <w:t xml:space="preserve">10) The Subaward is subject to the terms and conditions of the Prime Award </w:t>
            </w:r>
            <w:r w:rsidR="00A26E83">
              <w:rPr>
                <w:rFonts w:ascii="Arial" w:hAnsi="Arial"/>
                <w:snapToGrid w:val="0"/>
                <w:sz w:val="16"/>
              </w:rPr>
              <w:t xml:space="preserve">(Attachment 1) </w:t>
            </w:r>
            <w:r>
              <w:rPr>
                <w:rFonts w:ascii="Arial" w:hAnsi="Arial"/>
                <w:snapToGrid w:val="0"/>
                <w:sz w:val="16"/>
              </w:rPr>
              <w:t xml:space="preserve">and other special terms and conditions, as identified in Attachment 2. </w:t>
            </w:r>
          </w:p>
          <w:p w:rsidR="0070638F" w:rsidRDefault="0070638F">
            <w:pPr>
              <w:tabs>
                <w:tab w:val="left" w:pos="450"/>
                <w:tab w:val="left" w:pos="2520"/>
              </w:tabs>
              <w:spacing w:after="120"/>
              <w:rPr>
                <w:rFonts w:ascii="Arial" w:hAnsi="Arial"/>
                <w:sz w:val="18"/>
              </w:rPr>
            </w:pPr>
            <w:r>
              <w:rPr>
                <w:rFonts w:ascii="Arial" w:hAnsi="Arial"/>
                <w:snapToGrid w:val="0"/>
                <w:sz w:val="16"/>
              </w:rPr>
              <w:t xml:space="preserve">11) By signing below Collaborator makes the certifications and assurances shown in </w:t>
            </w:r>
            <w:r w:rsidR="00227822">
              <w:rPr>
                <w:rFonts w:ascii="Arial" w:hAnsi="Arial"/>
                <w:snapToGrid w:val="0"/>
                <w:sz w:val="16"/>
              </w:rPr>
              <w:t xml:space="preserve">Attachment </w:t>
            </w:r>
            <w:r>
              <w:rPr>
                <w:rFonts w:ascii="Arial" w:hAnsi="Arial"/>
                <w:snapToGrid w:val="0"/>
                <w:sz w:val="16"/>
              </w:rPr>
              <w:t>2.</w:t>
            </w:r>
          </w:p>
        </w:tc>
      </w:tr>
      <w:tr w:rsidR="0070638F">
        <w:tblPrEx>
          <w:tblCellMar>
            <w:top w:w="0" w:type="dxa"/>
            <w:bottom w:w="0" w:type="dxa"/>
          </w:tblCellMar>
        </w:tblPrEx>
        <w:trPr>
          <w:cantSplit/>
        </w:trPr>
        <w:tc>
          <w:tcPr>
            <w:tcW w:w="5400" w:type="dxa"/>
            <w:gridSpan w:val="2"/>
            <w:tcBorders>
              <w:bottom w:val="nil"/>
            </w:tcBorders>
          </w:tcPr>
          <w:p w:rsidR="0070638F" w:rsidRDefault="0070638F">
            <w:pPr>
              <w:spacing w:before="60"/>
              <w:rPr>
                <w:rFonts w:ascii="Arial" w:hAnsi="Arial"/>
                <w:sz w:val="28"/>
                <w:vertAlign w:val="superscript"/>
              </w:rPr>
            </w:pPr>
            <w:r>
              <w:rPr>
                <w:rFonts w:ascii="Arial" w:hAnsi="Arial"/>
                <w:sz w:val="16"/>
              </w:rPr>
              <w:t>By an Authorized Official of UNIVERSITY:</w:t>
            </w:r>
          </w:p>
          <w:p w:rsidR="0070638F" w:rsidRDefault="0070638F">
            <w:pPr>
              <w:spacing w:before="300"/>
              <w:rPr>
                <w:rFonts w:ascii="Arial" w:hAnsi="Arial"/>
                <w:vertAlign w:val="superscript"/>
              </w:rPr>
            </w:pPr>
            <w:r>
              <w:rPr>
                <w:rFonts w:ascii="Arial" w:hAnsi="Arial"/>
                <w:vertAlign w:val="superscript"/>
              </w:rPr>
              <w:t>___________________________________</w:t>
            </w:r>
            <w:r>
              <w:rPr>
                <w:rFonts w:ascii="Arial" w:hAnsi="Arial"/>
                <w:vertAlign w:val="superscript"/>
              </w:rPr>
              <w:tab/>
              <w:t>_</w:t>
            </w:r>
            <w:r>
              <w:rPr>
                <w:rFonts w:ascii="Arial" w:hAnsi="Arial"/>
                <w:u w:val="single"/>
                <w:vertAlign w:val="superscript"/>
              </w:rPr>
              <w:fldChar w:fldCharType="begin">
                <w:ffData>
                  <w:name w:val="Text10"/>
                  <w:enabled/>
                  <w:calcOnExit w:val="0"/>
                  <w:textInput/>
                </w:ffData>
              </w:fldChar>
            </w:r>
            <w:bookmarkStart w:id="8" w:name="Text10"/>
            <w:r>
              <w:rPr>
                <w:rFonts w:ascii="Arial" w:hAnsi="Arial"/>
                <w:u w:val="single"/>
                <w:vertAlign w:val="superscript"/>
              </w:rPr>
              <w:instrText xml:space="preserve"> FORMTEXT </w:instrText>
            </w:r>
            <w:r w:rsidRPr="005000C9">
              <w:rPr>
                <w:rFonts w:ascii="Arial" w:hAnsi="Arial"/>
                <w:u w:val="single"/>
                <w:vertAlign w:val="superscript"/>
              </w:rPr>
            </w:r>
            <w:r>
              <w:rPr>
                <w:rFonts w:ascii="Arial" w:hAnsi="Arial"/>
                <w:u w:val="single"/>
                <w:vertAlign w:val="superscript"/>
              </w:rPr>
              <w:fldChar w:fldCharType="separate"/>
            </w:r>
            <w:r>
              <w:rPr>
                <w:rFonts w:ascii="Arial" w:hAnsi="Arial"/>
                <w:noProof/>
                <w:u w:val="single"/>
                <w:vertAlign w:val="superscript"/>
              </w:rPr>
              <w:t> </w:t>
            </w:r>
            <w:r>
              <w:rPr>
                <w:rFonts w:ascii="Arial" w:hAnsi="Arial"/>
                <w:noProof/>
                <w:u w:val="single"/>
                <w:vertAlign w:val="superscript"/>
              </w:rPr>
              <w:t> </w:t>
            </w:r>
            <w:r>
              <w:rPr>
                <w:rFonts w:ascii="Arial" w:hAnsi="Arial"/>
                <w:noProof/>
                <w:u w:val="single"/>
                <w:vertAlign w:val="superscript"/>
              </w:rPr>
              <w:t> </w:t>
            </w:r>
            <w:r>
              <w:rPr>
                <w:rFonts w:ascii="Arial" w:hAnsi="Arial"/>
                <w:noProof/>
                <w:u w:val="single"/>
                <w:vertAlign w:val="superscript"/>
              </w:rPr>
              <w:t> </w:t>
            </w:r>
            <w:r>
              <w:rPr>
                <w:rFonts w:ascii="Arial" w:hAnsi="Arial"/>
                <w:noProof/>
                <w:u w:val="single"/>
                <w:vertAlign w:val="superscript"/>
              </w:rPr>
              <w:t> </w:t>
            </w:r>
            <w:r>
              <w:rPr>
                <w:rFonts w:ascii="Arial" w:hAnsi="Arial"/>
                <w:u w:val="single"/>
                <w:vertAlign w:val="superscript"/>
              </w:rPr>
              <w:fldChar w:fldCharType="end"/>
            </w:r>
            <w:bookmarkEnd w:id="8"/>
            <w:r>
              <w:rPr>
                <w:rFonts w:ascii="Arial" w:hAnsi="Arial"/>
                <w:vertAlign w:val="superscript"/>
              </w:rPr>
              <w:t>_</w:t>
            </w:r>
          </w:p>
        </w:tc>
        <w:tc>
          <w:tcPr>
            <w:tcW w:w="5220" w:type="dxa"/>
            <w:gridSpan w:val="4"/>
            <w:tcBorders>
              <w:bottom w:val="nil"/>
            </w:tcBorders>
          </w:tcPr>
          <w:p w:rsidR="0070638F" w:rsidRDefault="0070638F">
            <w:pPr>
              <w:spacing w:before="60"/>
              <w:rPr>
                <w:rFonts w:ascii="Arial" w:hAnsi="Arial"/>
                <w:sz w:val="16"/>
              </w:rPr>
            </w:pPr>
            <w:r>
              <w:rPr>
                <w:rFonts w:ascii="Arial" w:hAnsi="Arial"/>
                <w:sz w:val="16"/>
              </w:rPr>
              <w:t>By an Authorized Official of COLLABORATOR:</w:t>
            </w:r>
          </w:p>
          <w:p w:rsidR="0070638F" w:rsidRDefault="0070638F">
            <w:pPr>
              <w:spacing w:before="300"/>
              <w:rPr>
                <w:rFonts w:ascii="Arial" w:hAnsi="Arial"/>
                <w:vertAlign w:val="superscript"/>
              </w:rPr>
            </w:pPr>
            <w:r>
              <w:rPr>
                <w:rFonts w:ascii="Arial" w:hAnsi="Arial"/>
                <w:vertAlign w:val="superscript"/>
              </w:rPr>
              <w:t>______________________________________</w:t>
            </w:r>
            <w:r>
              <w:rPr>
                <w:rFonts w:ascii="Arial" w:hAnsi="Arial"/>
                <w:vertAlign w:val="superscript"/>
              </w:rPr>
              <w:tab/>
              <w:t>_</w:t>
            </w:r>
            <w:r>
              <w:rPr>
                <w:rFonts w:ascii="Arial" w:hAnsi="Arial"/>
                <w:u w:val="single"/>
                <w:vertAlign w:val="superscript"/>
              </w:rPr>
              <w:fldChar w:fldCharType="begin">
                <w:ffData>
                  <w:name w:val="Text10"/>
                  <w:enabled/>
                  <w:calcOnExit w:val="0"/>
                  <w:textInput/>
                </w:ffData>
              </w:fldChar>
            </w:r>
            <w:r>
              <w:rPr>
                <w:rFonts w:ascii="Arial" w:hAnsi="Arial"/>
                <w:u w:val="single"/>
                <w:vertAlign w:val="superscript"/>
              </w:rPr>
              <w:instrText xml:space="preserve"> FORMTEXT </w:instrText>
            </w:r>
            <w:r w:rsidRPr="005000C9">
              <w:rPr>
                <w:rFonts w:ascii="Arial" w:hAnsi="Arial"/>
                <w:u w:val="single"/>
                <w:vertAlign w:val="superscript"/>
              </w:rPr>
            </w:r>
            <w:r>
              <w:rPr>
                <w:rFonts w:ascii="Arial" w:hAnsi="Arial"/>
                <w:u w:val="single"/>
                <w:vertAlign w:val="superscript"/>
              </w:rPr>
              <w:fldChar w:fldCharType="separate"/>
            </w:r>
            <w:r>
              <w:rPr>
                <w:rFonts w:ascii="Arial" w:hAnsi="Arial"/>
                <w:noProof/>
                <w:u w:val="single"/>
                <w:vertAlign w:val="superscript"/>
              </w:rPr>
              <w:t> </w:t>
            </w:r>
            <w:r>
              <w:rPr>
                <w:rFonts w:ascii="Arial" w:hAnsi="Arial"/>
                <w:noProof/>
                <w:u w:val="single"/>
                <w:vertAlign w:val="superscript"/>
              </w:rPr>
              <w:t> </w:t>
            </w:r>
            <w:r>
              <w:rPr>
                <w:rFonts w:ascii="Arial" w:hAnsi="Arial"/>
                <w:noProof/>
                <w:u w:val="single"/>
                <w:vertAlign w:val="superscript"/>
              </w:rPr>
              <w:t> </w:t>
            </w:r>
            <w:r>
              <w:rPr>
                <w:rFonts w:ascii="Arial" w:hAnsi="Arial"/>
                <w:noProof/>
                <w:u w:val="single"/>
                <w:vertAlign w:val="superscript"/>
              </w:rPr>
              <w:t> </w:t>
            </w:r>
            <w:r>
              <w:rPr>
                <w:rFonts w:ascii="Arial" w:hAnsi="Arial"/>
                <w:noProof/>
                <w:u w:val="single"/>
                <w:vertAlign w:val="superscript"/>
              </w:rPr>
              <w:t> </w:t>
            </w:r>
            <w:r>
              <w:rPr>
                <w:rFonts w:ascii="Arial" w:hAnsi="Arial"/>
                <w:u w:val="single"/>
                <w:vertAlign w:val="superscript"/>
              </w:rPr>
              <w:fldChar w:fldCharType="end"/>
            </w:r>
            <w:r>
              <w:rPr>
                <w:rFonts w:ascii="Arial" w:hAnsi="Arial"/>
                <w:vertAlign w:val="superscript"/>
              </w:rPr>
              <w:t>_</w:t>
            </w:r>
          </w:p>
        </w:tc>
      </w:tr>
      <w:tr w:rsidR="0070638F">
        <w:tblPrEx>
          <w:tblCellMar>
            <w:top w:w="0" w:type="dxa"/>
            <w:bottom w:w="0" w:type="dxa"/>
          </w:tblCellMar>
        </w:tblPrEx>
        <w:trPr>
          <w:cantSplit/>
        </w:trPr>
        <w:tc>
          <w:tcPr>
            <w:tcW w:w="3870" w:type="dxa"/>
            <w:tcBorders>
              <w:top w:val="nil"/>
              <w:right w:val="nil"/>
            </w:tcBorders>
          </w:tcPr>
          <w:p w:rsidR="0070638F" w:rsidRDefault="0070638F">
            <w:pPr>
              <w:spacing w:before="60"/>
              <w:rPr>
                <w:rFonts w:ascii="Arial" w:hAnsi="Arial"/>
                <w:sz w:val="16"/>
              </w:rPr>
            </w:pPr>
            <w:r>
              <w:t xml:space="preserve"> </w:t>
            </w:r>
            <w:r>
              <w:fldChar w:fldCharType="begin">
                <w:ffData>
                  <w:name w:val="Text6"/>
                  <w:enabled/>
                  <w:calcOnExit w:val="0"/>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530" w:type="dxa"/>
            <w:tcBorders>
              <w:top w:val="nil"/>
              <w:left w:val="nil"/>
            </w:tcBorders>
          </w:tcPr>
          <w:p w:rsidR="0070638F" w:rsidRDefault="0070638F">
            <w:pPr>
              <w:spacing w:before="60"/>
              <w:rPr>
                <w:rFonts w:ascii="Arial" w:hAnsi="Arial"/>
                <w:sz w:val="16"/>
              </w:rPr>
            </w:pPr>
            <w:r>
              <w:rPr>
                <w:rFonts w:ascii="Arial" w:hAnsi="Arial"/>
                <w:vertAlign w:val="superscript"/>
              </w:rPr>
              <w:t>Date</w:t>
            </w:r>
          </w:p>
        </w:tc>
        <w:tc>
          <w:tcPr>
            <w:tcW w:w="3870" w:type="dxa"/>
            <w:gridSpan w:val="3"/>
            <w:tcBorders>
              <w:top w:val="nil"/>
              <w:right w:val="nil"/>
            </w:tcBorders>
          </w:tcPr>
          <w:p w:rsidR="0070638F" w:rsidRDefault="0070638F">
            <w:pPr>
              <w:spacing w:before="60"/>
              <w:rPr>
                <w:rFonts w:ascii="Arial" w:hAnsi="Arial"/>
                <w:sz w:val="16"/>
              </w:rPr>
            </w:pPr>
            <w:r>
              <w:t xml:space="preserve"> </w:t>
            </w: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350" w:type="dxa"/>
            <w:tcBorders>
              <w:top w:val="nil"/>
              <w:left w:val="nil"/>
            </w:tcBorders>
          </w:tcPr>
          <w:p w:rsidR="0070638F" w:rsidRDefault="0070638F">
            <w:pPr>
              <w:spacing w:before="60"/>
              <w:rPr>
                <w:rFonts w:ascii="Arial" w:hAnsi="Arial"/>
                <w:sz w:val="16"/>
              </w:rPr>
            </w:pPr>
            <w:r>
              <w:rPr>
                <w:rFonts w:ascii="Arial" w:hAnsi="Arial"/>
                <w:vertAlign w:val="superscript"/>
              </w:rPr>
              <w:t>Date</w:t>
            </w:r>
          </w:p>
        </w:tc>
      </w:tr>
    </w:tbl>
    <w:p w:rsidR="0070638F" w:rsidRDefault="0070638F">
      <w:pPr>
        <w:jc w:val="center"/>
        <w:rPr>
          <w:b/>
          <w:spacing w:val="80"/>
          <w:sz w:val="2"/>
        </w:rPr>
      </w:pPr>
    </w:p>
    <w:p w:rsidR="0070638F" w:rsidRDefault="0070638F" w:rsidP="0070638F">
      <w:pPr>
        <w:rPr>
          <w:rFonts w:ascii="Arial" w:hAnsi="Arial"/>
        </w:rPr>
      </w:pPr>
    </w:p>
    <w:p w:rsidR="0070638F" w:rsidRPr="007E74C8" w:rsidRDefault="0070638F" w:rsidP="0070638F">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b/>
          <w:bCs/>
        </w:rPr>
      </w:pPr>
      <w:r>
        <w:rPr>
          <w:rFonts w:ascii="Arial" w:hAnsi="Arial" w:cs="Arial"/>
          <w:b/>
          <w:sz w:val="16"/>
          <w:szCs w:val="16"/>
        </w:rPr>
        <w:br w:type="page"/>
      </w:r>
      <w:r w:rsidRPr="007E74C8">
        <w:rPr>
          <w:rFonts w:ascii="Arial" w:hAnsi="Arial" w:cs="Arial"/>
          <w:b/>
          <w:bCs/>
        </w:rPr>
        <w:lastRenderedPageBreak/>
        <w:t>Attachment 2</w:t>
      </w:r>
    </w:p>
    <w:p w:rsidR="0070638F" w:rsidRPr="007E74C8" w:rsidRDefault="0070638F" w:rsidP="0070638F">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rPr>
      </w:pPr>
      <w:r w:rsidRPr="007E74C8">
        <w:rPr>
          <w:rFonts w:ascii="Arial" w:hAnsi="Arial" w:cs="Arial"/>
          <w:b/>
          <w:bCs/>
        </w:rPr>
        <w:t>Subaward Agreement</w:t>
      </w:r>
    </w:p>
    <w:p w:rsidR="0070638F" w:rsidRPr="007E74C8" w:rsidRDefault="0070638F" w:rsidP="0070638F">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b/>
          <w:bCs/>
        </w:rPr>
      </w:pPr>
      <w:r w:rsidRPr="007E74C8">
        <w:rPr>
          <w:rFonts w:ascii="Arial" w:hAnsi="Arial" w:cs="Arial"/>
          <w:b/>
          <w:bCs/>
        </w:rPr>
        <w:t>NIH</w:t>
      </w:r>
    </w:p>
    <w:p w:rsidR="0070638F" w:rsidRDefault="0070638F" w:rsidP="0070638F">
      <w:pPr>
        <w:pStyle w:val="bullet1"/>
        <w:spacing w:after="0"/>
        <w:ind w:hanging="720"/>
        <w:rPr>
          <w:b/>
          <w:sz w:val="22"/>
          <w:szCs w:val="22"/>
        </w:rPr>
      </w:pPr>
    </w:p>
    <w:p w:rsidR="0070638F" w:rsidRPr="001D7115" w:rsidRDefault="0070638F" w:rsidP="0070638F">
      <w:pPr>
        <w:pStyle w:val="bullet1"/>
        <w:spacing w:after="0"/>
        <w:ind w:hanging="720"/>
        <w:rPr>
          <w:b/>
          <w:sz w:val="22"/>
          <w:szCs w:val="22"/>
        </w:rPr>
      </w:pPr>
      <w:r w:rsidRPr="001D7115">
        <w:rPr>
          <w:b/>
          <w:sz w:val="22"/>
          <w:szCs w:val="22"/>
        </w:rPr>
        <w:t>Agency-Specific Certifications/Assurances</w:t>
      </w:r>
    </w:p>
    <w:p w:rsidR="0070638F" w:rsidRDefault="0070638F" w:rsidP="00B75691">
      <w:pPr>
        <w:rPr>
          <w:rFonts w:ascii="Arial" w:hAnsi="Arial"/>
          <w:sz w:val="16"/>
          <w:szCs w:val="16"/>
        </w:rPr>
      </w:pPr>
    </w:p>
    <w:p w:rsidR="009039DC" w:rsidRPr="00CE5161" w:rsidRDefault="009039DC" w:rsidP="00B75691">
      <w:pPr>
        <w:rPr>
          <w:rFonts w:ascii="Arial" w:hAnsi="Arial"/>
          <w:sz w:val="16"/>
          <w:szCs w:val="16"/>
        </w:rPr>
      </w:pPr>
      <w:r w:rsidRPr="00CE5161">
        <w:rPr>
          <w:rFonts w:ascii="Arial" w:hAnsi="Arial"/>
          <w:sz w:val="16"/>
          <w:szCs w:val="16"/>
        </w:rPr>
        <w:t>By sign</w:t>
      </w:r>
      <w:r w:rsidR="00EE276D">
        <w:rPr>
          <w:rFonts w:ascii="Arial" w:hAnsi="Arial"/>
          <w:sz w:val="16"/>
          <w:szCs w:val="16"/>
        </w:rPr>
        <w:t>ing this</w:t>
      </w:r>
      <w:r w:rsidRPr="00CE5161">
        <w:rPr>
          <w:rFonts w:ascii="Arial" w:hAnsi="Arial"/>
          <w:sz w:val="16"/>
          <w:szCs w:val="16"/>
        </w:rPr>
        <w:t xml:space="preserve"> Subaward Agreement, the authorized official of C</w:t>
      </w:r>
      <w:r w:rsidR="001D7115" w:rsidRPr="00CE5161">
        <w:rPr>
          <w:rFonts w:ascii="Arial" w:hAnsi="Arial"/>
          <w:sz w:val="16"/>
          <w:szCs w:val="16"/>
        </w:rPr>
        <w:t xml:space="preserve">ollaborator </w:t>
      </w:r>
      <w:r w:rsidR="00840683">
        <w:rPr>
          <w:rFonts w:ascii="Arial" w:hAnsi="Arial"/>
          <w:sz w:val="16"/>
          <w:szCs w:val="16"/>
        </w:rPr>
        <w:t>assures compliance with the following:</w:t>
      </w:r>
      <w:r w:rsidRPr="00CE5161">
        <w:rPr>
          <w:rFonts w:ascii="Arial" w:hAnsi="Arial"/>
          <w:sz w:val="16"/>
          <w:szCs w:val="16"/>
        </w:rPr>
        <w:t xml:space="preserve"> </w:t>
      </w:r>
    </w:p>
    <w:p w:rsidR="008B4322" w:rsidRPr="00CE5161" w:rsidRDefault="008B4322" w:rsidP="009039DC">
      <w:pPr>
        <w:ind w:left="360" w:hanging="360"/>
        <w:rPr>
          <w:rFonts w:ascii="Arial" w:hAnsi="Arial"/>
          <w:sz w:val="16"/>
          <w:szCs w:val="16"/>
        </w:rPr>
      </w:pPr>
    </w:p>
    <w:p w:rsidR="00BC77D5" w:rsidRDefault="00E17496" w:rsidP="00BC77D5">
      <w:pPr>
        <w:pStyle w:val="bullet1"/>
        <w:numPr>
          <w:ilvl w:val="0"/>
          <w:numId w:val="9"/>
        </w:numPr>
        <w:tabs>
          <w:tab w:val="clear" w:pos="720"/>
          <w:tab w:val="num" w:pos="0"/>
        </w:tabs>
        <w:spacing w:after="0"/>
        <w:ind w:left="360"/>
      </w:pPr>
      <w:r w:rsidRPr="00A12482">
        <w:rPr>
          <w:b/>
          <w:i/>
          <w:iCs/>
        </w:rPr>
        <w:t>Research misconduct</w:t>
      </w:r>
      <w:r>
        <w:rPr>
          <w:i/>
          <w:iCs/>
        </w:rPr>
        <w:t>.</w:t>
      </w:r>
      <w:r>
        <w:t xml:space="preserve"> The research misconduct requirements included in “</w:t>
      </w:r>
      <w:r w:rsidRPr="00E301E0">
        <w:t>Public Policy Requiremen</w:t>
      </w:r>
      <w:r w:rsidRPr="00E301E0">
        <w:t>t</w:t>
      </w:r>
      <w:r w:rsidRPr="00E301E0">
        <w:t xml:space="preserve">s </w:t>
      </w:r>
      <w:r w:rsidR="00E301E0">
        <w:t>a</w:t>
      </w:r>
      <w:r w:rsidRPr="00E301E0">
        <w:t>n</w:t>
      </w:r>
      <w:r w:rsidRPr="00E301E0">
        <w:t>d Objectives—Ethical and Safe Conduct in Science and Organizational Operations—Resear</w:t>
      </w:r>
      <w:r w:rsidRPr="00E301E0">
        <w:t>c</w:t>
      </w:r>
      <w:r w:rsidRPr="00E301E0">
        <w:t>h Misconduct</w:t>
      </w:r>
      <w:r>
        <w:t xml:space="preserve">” </w:t>
      </w:r>
      <w:hyperlink r:id="rId9" w:history="1">
        <w:r w:rsidR="00BC77D5" w:rsidRPr="00052B4E">
          <w:rPr>
            <w:rStyle w:val="Hyperlink"/>
          </w:rPr>
          <w:t>http://grants.nih.gov/grants/policy/nihgps_2012/nihgps_ch4.htm#research_misconduct</w:t>
        </w:r>
      </w:hyperlink>
      <w:r w:rsidR="00BC77D5">
        <w:t xml:space="preserve"> </w:t>
      </w:r>
    </w:p>
    <w:p w:rsidR="00AD0E4F" w:rsidRDefault="00E17496" w:rsidP="00AD0E4F">
      <w:pPr>
        <w:pStyle w:val="bullet1"/>
        <w:numPr>
          <w:ilvl w:val="0"/>
          <w:numId w:val="9"/>
        </w:numPr>
        <w:tabs>
          <w:tab w:val="clear" w:pos="720"/>
          <w:tab w:val="num" w:pos="0"/>
        </w:tabs>
        <w:spacing w:after="0"/>
        <w:ind w:left="360"/>
      </w:pPr>
      <w:r w:rsidRPr="00BC77D5">
        <w:rPr>
          <w:b/>
          <w:i/>
          <w:iCs/>
        </w:rPr>
        <w:t>Animal welfare</w:t>
      </w:r>
      <w:r w:rsidRPr="00BC77D5">
        <w:rPr>
          <w:i/>
          <w:iCs/>
        </w:rPr>
        <w:t>.</w:t>
      </w:r>
      <w:r>
        <w:t xml:space="preserve"> The animal welfare requirements contained in “</w:t>
      </w:r>
      <w:r w:rsidRPr="00E301E0">
        <w:t>Public P</w:t>
      </w:r>
      <w:r w:rsidRPr="00E301E0">
        <w:t>o</w:t>
      </w:r>
      <w:r w:rsidRPr="00E301E0">
        <w:t>licy Requirements and Objectives—Animal Welfare</w:t>
      </w:r>
      <w:r>
        <w:t>”</w:t>
      </w:r>
      <w:r w:rsidR="004D5A10">
        <w:t xml:space="preserve">  </w:t>
      </w:r>
      <w:hyperlink r:id="rId10" w:history="1">
        <w:r w:rsidR="00BC77D5" w:rsidRPr="00052B4E">
          <w:rPr>
            <w:rStyle w:val="Hyperlink"/>
          </w:rPr>
          <w:t>http://grants.nih.gov/grants/policy/nihgps_2012/nihgps_ch4.htm#animal_welfare_requirements</w:t>
        </w:r>
      </w:hyperlink>
      <w:r w:rsidR="00BC77D5">
        <w:t xml:space="preserve"> </w:t>
      </w:r>
      <w:r w:rsidR="00AD0E4F">
        <w:t>\</w:t>
      </w:r>
    </w:p>
    <w:p w:rsidR="00E17496" w:rsidRDefault="00E17496" w:rsidP="00AD0E4F">
      <w:pPr>
        <w:pStyle w:val="bullet1"/>
        <w:numPr>
          <w:ilvl w:val="0"/>
          <w:numId w:val="9"/>
        </w:numPr>
        <w:tabs>
          <w:tab w:val="clear" w:pos="720"/>
          <w:tab w:val="num" w:pos="0"/>
        </w:tabs>
        <w:spacing w:after="0"/>
        <w:ind w:left="360"/>
      </w:pPr>
      <w:r w:rsidRPr="00AD0E4F">
        <w:rPr>
          <w:b/>
          <w:i/>
          <w:iCs/>
        </w:rPr>
        <w:t>Human subjects</w:t>
      </w:r>
      <w:r w:rsidRPr="00AD0E4F">
        <w:rPr>
          <w:i/>
          <w:iCs/>
        </w:rPr>
        <w:t>.</w:t>
      </w:r>
      <w:r>
        <w:t xml:space="preserve"> </w:t>
      </w:r>
      <w:r w:rsidR="004C4726">
        <w:t xml:space="preserve">U.S. Federal and home country requirements. </w:t>
      </w:r>
      <w:r>
        <w:t>The human subjects requirements contained in “</w:t>
      </w:r>
      <w:r w:rsidR="00E301E0">
        <w:t>P</w:t>
      </w:r>
      <w:r w:rsidRPr="00E301E0">
        <w:t xml:space="preserve">ublic Policy Requirements and Objectives—Requirements Affecting the Rights and Welfare of Individuals as Research Subjects, Patients, or Recipients of Services—Human </w:t>
      </w:r>
      <w:r w:rsidRPr="00E301E0">
        <w:t>S</w:t>
      </w:r>
      <w:r w:rsidRPr="00E301E0">
        <w:t>ubj</w:t>
      </w:r>
      <w:r w:rsidRPr="00E301E0">
        <w:t>e</w:t>
      </w:r>
      <w:r w:rsidRPr="00E301E0">
        <w:t>cts</w:t>
      </w:r>
      <w:r>
        <w:t xml:space="preserve">,” </w:t>
      </w:r>
      <w:r w:rsidR="003D0478">
        <w:t xml:space="preserve"> </w:t>
      </w:r>
      <w:hyperlink r:id="rId11" w:history="1">
        <w:r w:rsidR="00AD0E4F" w:rsidRPr="00AD0E4F">
          <w:rPr>
            <w:rStyle w:val="Hyperlink"/>
            <w:sz w:val="16"/>
            <w:szCs w:val="16"/>
          </w:rPr>
          <w:t>http://grants.nih.gov/grants/policy/nihgps_2012/nihgps_ch4.htm#human_subjects_protections</w:t>
        </w:r>
      </w:hyperlink>
      <w:r w:rsidR="00AD0E4F" w:rsidRPr="00AD0E4F">
        <w:rPr>
          <w:sz w:val="16"/>
          <w:szCs w:val="16"/>
        </w:rPr>
        <w:t xml:space="preserve"> </w:t>
      </w:r>
      <w:r w:rsidR="003D0478">
        <w:t xml:space="preserve"> </w:t>
      </w:r>
      <w:r>
        <w:t>including the requirement for an assurance pursuant to 45 CFR Part 46</w:t>
      </w:r>
    </w:p>
    <w:p w:rsidR="00E17496" w:rsidRDefault="00E17496" w:rsidP="00CE5161">
      <w:pPr>
        <w:pStyle w:val="bullet1"/>
        <w:numPr>
          <w:ilvl w:val="0"/>
          <w:numId w:val="11"/>
        </w:numPr>
        <w:tabs>
          <w:tab w:val="num" w:pos="0"/>
          <w:tab w:val="num" w:pos="360"/>
        </w:tabs>
        <w:spacing w:before="60" w:after="0"/>
        <w:ind w:left="360"/>
      </w:pPr>
      <w:r w:rsidRPr="00A12482">
        <w:rPr>
          <w:b/>
          <w:i/>
          <w:iCs/>
        </w:rPr>
        <w:t>Lobbying</w:t>
      </w:r>
      <w:r>
        <w:rPr>
          <w:i/>
          <w:iCs/>
        </w:rPr>
        <w:t>.</w:t>
      </w:r>
      <w:r>
        <w:t xml:space="preserve"> The requirements of “</w:t>
      </w:r>
      <w:r w:rsidRPr="00E301E0">
        <w:t>Public Policy Requirements and Objectives—Ethical and Safe Conduct in Science and Organizational Operations</w:t>
      </w:r>
      <w:r w:rsidRPr="00E301E0">
        <w:t>—</w:t>
      </w:r>
      <w:r w:rsidRPr="00E301E0">
        <w:t>Lobbying</w:t>
      </w:r>
      <w:r>
        <w:t xml:space="preserve">,” including disclosure reporting, apply to </w:t>
      </w:r>
      <w:r w:rsidR="00343BBA">
        <w:t>this subaward.</w:t>
      </w:r>
      <w:r w:rsidR="005746F6">
        <w:t xml:space="preserve">  </w:t>
      </w:r>
    </w:p>
    <w:p w:rsidR="00AD0E4F" w:rsidRDefault="00AD0E4F" w:rsidP="00AD0E4F">
      <w:pPr>
        <w:pStyle w:val="bullet1"/>
        <w:tabs>
          <w:tab w:val="num" w:pos="720"/>
        </w:tabs>
        <w:spacing w:before="60" w:after="0"/>
        <w:ind w:left="360" w:firstLine="0"/>
      </w:pPr>
      <w:hyperlink r:id="rId12" w:history="1">
        <w:r w:rsidRPr="00052B4E">
          <w:rPr>
            <w:rStyle w:val="Hyperlink"/>
          </w:rPr>
          <w:t>http://grants.nih.gov/grants/policy/nihgps_2012/nihgps_ch4.htm#lobby_prohibition</w:t>
        </w:r>
      </w:hyperlink>
      <w:r>
        <w:t xml:space="preserve"> </w:t>
      </w:r>
    </w:p>
    <w:p w:rsidR="00E17496" w:rsidRDefault="00E17496" w:rsidP="00CE5161">
      <w:pPr>
        <w:pStyle w:val="bullet1"/>
        <w:numPr>
          <w:ilvl w:val="0"/>
          <w:numId w:val="11"/>
        </w:numPr>
        <w:tabs>
          <w:tab w:val="num" w:pos="0"/>
          <w:tab w:val="num" w:pos="360"/>
        </w:tabs>
        <w:spacing w:before="60" w:after="0"/>
        <w:ind w:left="360"/>
      </w:pPr>
      <w:r w:rsidRPr="00A12482">
        <w:rPr>
          <w:b/>
          <w:i/>
          <w:iCs/>
        </w:rPr>
        <w:t>Debt.</w:t>
      </w:r>
      <w:r>
        <w:t xml:space="preserve"> </w:t>
      </w:r>
      <w:r w:rsidR="00CE1997">
        <w:t>Collaborator</w:t>
      </w:r>
      <w:r w:rsidR="00343BBA">
        <w:t xml:space="preserve"> is</w:t>
      </w:r>
      <w:r>
        <w:t xml:space="preserve"> required to provide a certification of nondelinquency on debts owed to the United States as specified in “</w:t>
      </w:r>
      <w:r w:rsidRPr="00E301E0">
        <w:t>Publi</w:t>
      </w:r>
      <w:r w:rsidRPr="00E301E0">
        <w:t>c</w:t>
      </w:r>
      <w:r w:rsidRPr="00E301E0">
        <w:t xml:space="preserve"> Policy Requirements and Objectives—Ethical and Safe Conduct in Science and Organizational Operations—Nondelinque</w:t>
      </w:r>
      <w:r w:rsidRPr="00E301E0">
        <w:t>n</w:t>
      </w:r>
      <w:r w:rsidRPr="00E301E0">
        <w:t>cy on Federal Debt</w:t>
      </w:r>
      <w:r>
        <w:t>.”</w:t>
      </w:r>
      <w:r w:rsidR="005746F6">
        <w:t xml:space="preserve"> </w:t>
      </w:r>
      <w:r w:rsidR="005746F6" w:rsidRPr="005746F6">
        <w:t xml:space="preserve"> </w:t>
      </w:r>
    </w:p>
    <w:p w:rsidR="00AD0E4F" w:rsidRDefault="00AD0E4F" w:rsidP="00AD0E4F">
      <w:pPr>
        <w:pStyle w:val="bullet1"/>
        <w:tabs>
          <w:tab w:val="num" w:pos="720"/>
        </w:tabs>
        <w:spacing w:before="60" w:after="0"/>
        <w:ind w:left="360" w:firstLine="0"/>
      </w:pPr>
      <w:hyperlink r:id="rId13" w:history="1">
        <w:r w:rsidRPr="00052B4E">
          <w:rPr>
            <w:rStyle w:val="Hyperlink"/>
          </w:rPr>
          <w:t>http://grants.nih.gov/grants/policy/nihgps_2012/nihgps_ch4.htm#nondelinquency_on_federal_debt</w:t>
        </w:r>
      </w:hyperlink>
      <w:r>
        <w:t xml:space="preserve"> </w:t>
      </w:r>
    </w:p>
    <w:p w:rsidR="000B10BA" w:rsidRPr="000B10BA" w:rsidRDefault="00E17496" w:rsidP="00CE5161">
      <w:pPr>
        <w:pStyle w:val="bullet1"/>
        <w:numPr>
          <w:ilvl w:val="0"/>
          <w:numId w:val="9"/>
        </w:numPr>
        <w:tabs>
          <w:tab w:val="num" w:pos="0"/>
          <w:tab w:val="num" w:pos="360"/>
        </w:tabs>
        <w:spacing w:before="60" w:after="0"/>
        <w:ind w:left="360"/>
        <w:rPr>
          <w:smallCaps/>
        </w:rPr>
      </w:pPr>
      <w:r w:rsidRPr="00A12482">
        <w:rPr>
          <w:b/>
          <w:i/>
          <w:iCs/>
        </w:rPr>
        <w:t>Debarment and suspension</w:t>
      </w:r>
      <w:r>
        <w:rPr>
          <w:i/>
          <w:iCs/>
        </w:rPr>
        <w:t>.</w:t>
      </w:r>
      <w:r>
        <w:t xml:space="preserve"> Applicants/grantees that are foreign governments or governmental entities, public international organizations, or foreign-government-owned or -controlled (in whole or in part) entities </w:t>
      </w:r>
      <w:r w:rsidRPr="00C5340D">
        <w:rPr>
          <w:smallCaps/>
        </w:rPr>
        <w:t>are not</w:t>
      </w:r>
      <w:r>
        <w:t xml:space="preserve"> subject to the debarment or suspension certification requirement or to debarment or</w:t>
      </w:r>
      <w:r w:rsidR="000B10BA">
        <w:t xml:space="preserve"> suspension under 45 CFR Part 74</w:t>
      </w:r>
      <w:r w:rsidR="005B6D08">
        <w:t xml:space="preserve"> </w:t>
      </w:r>
    </w:p>
    <w:p w:rsidR="002E6B04" w:rsidRDefault="002E6B04" w:rsidP="000B10BA">
      <w:pPr>
        <w:pStyle w:val="bullet1"/>
        <w:tabs>
          <w:tab w:val="num" w:pos="720"/>
        </w:tabs>
        <w:spacing w:before="60" w:after="0"/>
        <w:ind w:left="360" w:firstLine="0"/>
      </w:pPr>
      <w:hyperlink r:id="rId14" w:history="1">
        <w:r w:rsidRPr="00BF171D">
          <w:rPr>
            <w:rStyle w:val="Hyperlink"/>
          </w:rPr>
          <w:t>http://www.ecfr.gov/cgi-bin/text-idx?c=ecfr&amp;SID=7dbaae68bd86291d792a0d9cf5f0ec56&amp;rgn=div5&amp;view=text&amp;node=45:1.0.1.1.35&amp;idno=45</w:t>
        </w:r>
      </w:hyperlink>
    </w:p>
    <w:p w:rsidR="00E17496" w:rsidRPr="005C6866" w:rsidRDefault="00E17496" w:rsidP="000B10BA">
      <w:pPr>
        <w:pStyle w:val="bullet1"/>
        <w:tabs>
          <w:tab w:val="num" w:pos="720"/>
        </w:tabs>
        <w:spacing w:before="60" w:after="0"/>
        <w:ind w:left="360" w:firstLine="0"/>
        <w:rPr>
          <w:smallCaps/>
        </w:rPr>
      </w:pPr>
      <w:r w:rsidRPr="005C6866">
        <w:rPr>
          <w:smallCaps/>
        </w:rPr>
        <w:t>All other foreign institutions and international organizations are subject to these requirements.</w:t>
      </w:r>
    </w:p>
    <w:p w:rsidR="000B10BA" w:rsidRPr="000B10BA" w:rsidRDefault="00E17496" w:rsidP="00CE5161">
      <w:pPr>
        <w:numPr>
          <w:ilvl w:val="0"/>
          <w:numId w:val="9"/>
        </w:numPr>
        <w:tabs>
          <w:tab w:val="num" w:pos="0"/>
          <w:tab w:val="num" w:pos="360"/>
        </w:tabs>
        <w:autoSpaceDE w:val="0"/>
        <w:autoSpaceDN w:val="0"/>
        <w:adjustRightInd w:val="0"/>
        <w:spacing w:before="60"/>
        <w:ind w:left="360"/>
        <w:rPr>
          <w:rFonts w:ascii="Arial" w:hAnsi="Arial" w:cs="Arial"/>
          <w:sz w:val="18"/>
          <w:szCs w:val="18"/>
        </w:rPr>
      </w:pPr>
      <w:r w:rsidRPr="00A12482">
        <w:rPr>
          <w:rFonts w:ascii="Arial" w:hAnsi="Arial" w:cs="Arial"/>
          <w:b/>
          <w:i/>
          <w:iCs/>
          <w:sz w:val="20"/>
          <w:szCs w:val="20"/>
        </w:rPr>
        <w:t>Drug-free workplace</w:t>
      </w:r>
      <w:r>
        <w:rPr>
          <w:i/>
          <w:iCs/>
        </w:rPr>
        <w:t>.</w:t>
      </w:r>
      <w:r>
        <w:t xml:space="preserve"> </w:t>
      </w:r>
      <w:r w:rsidR="00F83F06" w:rsidRPr="00F83F06">
        <w:rPr>
          <w:rFonts w:ascii="Arial" w:hAnsi="Arial" w:cs="Arial"/>
          <w:sz w:val="20"/>
          <w:szCs w:val="20"/>
        </w:rPr>
        <w:t>Compliance with the Drug-Free Workplace Act of 1988 (Public Law 100-690, Title V, Subtitle D, as amended) requires that all organizations receiving grants from any federal agency agree to maintain a drug-free workplace.</w:t>
      </w:r>
    </w:p>
    <w:p w:rsidR="00F83F06" w:rsidRPr="00823712" w:rsidRDefault="000B10BA" w:rsidP="000B10BA">
      <w:pPr>
        <w:tabs>
          <w:tab w:val="num" w:pos="720"/>
        </w:tabs>
        <w:autoSpaceDE w:val="0"/>
        <w:autoSpaceDN w:val="0"/>
        <w:adjustRightInd w:val="0"/>
        <w:spacing w:before="60"/>
        <w:ind w:left="360"/>
        <w:rPr>
          <w:rFonts w:ascii="Arial" w:hAnsi="Arial" w:cs="Arial"/>
          <w:sz w:val="18"/>
          <w:szCs w:val="18"/>
        </w:rPr>
      </w:pPr>
      <w:hyperlink r:id="rId15" w:history="1">
        <w:r w:rsidRPr="002E6B04">
          <w:rPr>
            <w:rStyle w:val="Hyperlink"/>
            <w:rFonts w:ascii="Arial" w:hAnsi="Arial" w:cs="Arial"/>
            <w:sz w:val="20"/>
            <w:szCs w:val="20"/>
          </w:rPr>
          <w:t>http://grants.nih.gov/grants/policy/nihgps_2012/nihgps_ch4.htm#drugfree_workplace</w:t>
        </w:r>
      </w:hyperlink>
      <w:r>
        <w:rPr>
          <w:rFonts w:ascii="Arial" w:hAnsi="Arial" w:cs="Arial"/>
          <w:sz w:val="16"/>
          <w:szCs w:val="16"/>
        </w:rPr>
        <w:t xml:space="preserve"> </w:t>
      </w:r>
      <w:r w:rsidR="00823712">
        <w:rPr>
          <w:rFonts w:ascii="Arial" w:hAnsi="Arial" w:cs="Arial"/>
          <w:sz w:val="16"/>
          <w:szCs w:val="16"/>
        </w:rPr>
        <w:t xml:space="preserve"> [</w:t>
      </w:r>
      <w:r w:rsidR="00823712" w:rsidRPr="00D52062">
        <w:rPr>
          <w:rFonts w:ascii="Arial" w:hAnsi="Arial" w:cs="Arial"/>
          <w:b/>
          <w:smallCaps/>
          <w:sz w:val="16"/>
          <w:szCs w:val="16"/>
        </w:rPr>
        <w:t>N</w:t>
      </w:r>
      <w:r w:rsidR="00823712" w:rsidRPr="00D52062">
        <w:rPr>
          <w:rFonts w:ascii="Arial" w:hAnsi="Arial" w:cs="Arial"/>
          <w:smallCaps/>
          <w:sz w:val="16"/>
          <w:szCs w:val="16"/>
        </w:rPr>
        <w:t>ote</w:t>
      </w:r>
      <w:r w:rsidR="00823712">
        <w:rPr>
          <w:rFonts w:ascii="Arial" w:hAnsi="Arial" w:cs="Arial"/>
          <w:sz w:val="16"/>
          <w:szCs w:val="16"/>
        </w:rPr>
        <w:t xml:space="preserve">: </w:t>
      </w:r>
      <w:r w:rsidR="00823712" w:rsidRPr="00823712">
        <w:rPr>
          <w:rFonts w:ascii="Arial" w:hAnsi="Arial" w:cs="Arial"/>
          <w:sz w:val="18"/>
          <w:szCs w:val="18"/>
        </w:rPr>
        <w:t>Foreign applicants and grantees may be exempted from the drug-free workplace requirements of 45 CFR Part 76 based on a documented finding by the NIH awarding office that application of those requirements is inconsistent with U.S. international obligations or the laws and regulations of a foreign government</w:t>
      </w:r>
      <w:r w:rsidR="00823712">
        <w:rPr>
          <w:rFonts w:ascii="Arial" w:hAnsi="Arial" w:cs="Arial"/>
          <w:sz w:val="18"/>
          <w:szCs w:val="18"/>
        </w:rPr>
        <w:t>]</w:t>
      </w:r>
      <w:r w:rsidR="00823712" w:rsidRPr="00823712">
        <w:rPr>
          <w:rFonts w:ascii="Arial" w:hAnsi="Arial" w:cs="Arial"/>
          <w:sz w:val="18"/>
          <w:szCs w:val="18"/>
        </w:rPr>
        <w:t>.</w:t>
      </w:r>
    </w:p>
    <w:p w:rsidR="003C68AA" w:rsidRPr="003C68AA" w:rsidRDefault="00D76E93" w:rsidP="003C68AA">
      <w:pPr>
        <w:numPr>
          <w:ilvl w:val="0"/>
          <w:numId w:val="9"/>
        </w:numPr>
        <w:tabs>
          <w:tab w:val="num" w:pos="0"/>
          <w:tab w:val="num" w:pos="360"/>
        </w:tabs>
        <w:autoSpaceDE w:val="0"/>
        <w:autoSpaceDN w:val="0"/>
        <w:adjustRightInd w:val="0"/>
        <w:spacing w:before="60"/>
        <w:ind w:left="360"/>
        <w:rPr>
          <w:rFonts w:ascii="Arial" w:hAnsi="Arial" w:cs="Arial"/>
          <w:sz w:val="20"/>
          <w:szCs w:val="20"/>
        </w:rPr>
      </w:pPr>
      <w:r w:rsidRPr="00A12482">
        <w:rPr>
          <w:rFonts w:ascii="Arial" w:hAnsi="Arial" w:cs="Arial"/>
          <w:b/>
          <w:i/>
          <w:iCs/>
          <w:sz w:val="20"/>
          <w:szCs w:val="20"/>
        </w:rPr>
        <w:t>Human embryonic stem cell research</w:t>
      </w:r>
      <w:r>
        <w:rPr>
          <w:i/>
          <w:iCs/>
        </w:rPr>
        <w:t>.</w:t>
      </w:r>
      <w:r>
        <w:t xml:space="preserve">  </w:t>
      </w:r>
      <w:r w:rsidRPr="00D76E93">
        <w:rPr>
          <w:rFonts w:ascii="Arial" w:hAnsi="Arial" w:cs="Arial"/>
          <w:sz w:val="20"/>
          <w:szCs w:val="20"/>
        </w:rPr>
        <w:t xml:space="preserve">NIH Guidelines for Research Using Human Pluripotent Stem Cells dated </w:t>
      </w:r>
      <w:r w:rsidR="000B10BA">
        <w:rPr>
          <w:rFonts w:ascii="Arial" w:hAnsi="Arial" w:cs="Arial"/>
          <w:sz w:val="20"/>
          <w:szCs w:val="20"/>
        </w:rPr>
        <w:t>July 7, 2009</w:t>
      </w:r>
      <w:r>
        <w:rPr>
          <w:rFonts w:ascii="Arial" w:hAnsi="Arial" w:cs="Arial"/>
          <w:sz w:val="20"/>
          <w:szCs w:val="20"/>
        </w:rPr>
        <w:t>.</w:t>
      </w:r>
      <w:r w:rsidR="008E346D">
        <w:rPr>
          <w:rFonts w:ascii="Arial" w:hAnsi="Arial" w:cs="Arial"/>
          <w:sz w:val="20"/>
          <w:szCs w:val="20"/>
        </w:rPr>
        <w:t xml:space="preserve"> </w:t>
      </w:r>
      <w:hyperlink r:id="rId16" w:history="1">
        <w:r w:rsidR="000B10BA" w:rsidRPr="003C68AA">
          <w:rPr>
            <w:rStyle w:val="Hyperlink"/>
            <w:rFonts w:ascii="Arial" w:hAnsi="Arial" w:cs="Arial"/>
            <w:sz w:val="20"/>
            <w:szCs w:val="20"/>
          </w:rPr>
          <w:t>http://grants.nih.gov/grants/policy/nihgps_2012/nihgps_ch4.htm#human_stem_cell_research</w:t>
        </w:r>
      </w:hyperlink>
      <w:r w:rsidR="000B10BA" w:rsidRPr="003C68AA">
        <w:rPr>
          <w:rFonts w:ascii="Arial" w:hAnsi="Arial" w:cs="Arial"/>
          <w:sz w:val="20"/>
          <w:szCs w:val="20"/>
        </w:rPr>
        <w:t xml:space="preserve"> </w:t>
      </w:r>
    </w:p>
    <w:p w:rsidR="00714353" w:rsidRPr="003C68AA" w:rsidRDefault="00714353" w:rsidP="006A69C1">
      <w:pPr>
        <w:numPr>
          <w:ilvl w:val="0"/>
          <w:numId w:val="9"/>
        </w:numPr>
        <w:tabs>
          <w:tab w:val="clear" w:pos="720"/>
          <w:tab w:val="left" w:pos="360"/>
          <w:tab w:val="num" w:pos="900"/>
        </w:tabs>
        <w:autoSpaceDE w:val="0"/>
        <w:autoSpaceDN w:val="0"/>
        <w:adjustRightInd w:val="0"/>
        <w:spacing w:before="60"/>
        <w:ind w:left="360"/>
        <w:rPr>
          <w:rFonts w:ascii="Arial" w:hAnsi="Arial" w:cs="Arial"/>
          <w:sz w:val="20"/>
          <w:szCs w:val="20"/>
        </w:rPr>
      </w:pPr>
      <w:r w:rsidRPr="003C68AA">
        <w:rPr>
          <w:rFonts w:ascii="Arial" w:hAnsi="Arial" w:cs="Arial"/>
          <w:b/>
          <w:i/>
          <w:sz w:val="20"/>
          <w:szCs w:val="20"/>
        </w:rPr>
        <w:t xml:space="preserve">Research on Transplantation of Human Fetal Tissue. </w:t>
      </w:r>
      <w:r w:rsidRPr="00714353">
        <w:rPr>
          <w:i/>
        </w:rPr>
        <w:t xml:space="preserve"> </w:t>
      </w:r>
      <w:r w:rsidRPr="003C68AA">
        <w:rPr>
          <w:rFonts w:ascii="Arial" w:hAnsi="Arial" w:cs="Arial"/>
          <w:sz w:val="20"/>
          <w:szCs w:val="20"/>
        </w:rPr>
        <w:t xml:space="preserve">The </w:t>
      </w:r>
      <w:bookmarkStart w:id="11" w:name="_Requirements_Affecting_the"/>
      <w:bookmarkStart w:id="12" w:name="_Toc413653099"/>
      <w:bookmarkStart w:id="13" w:name="_Toc414436792"/>
      <w:bookmarkStart w:id="14" w:name="_Toc419274833"/>
      <w:bookmarkStart w:id="15" w:name="_Toc428169430"/>
      <w:bookmarkStart w:id="16" w:name="_Toc428944768"/>
      <w:bookmarkStart w:id="17" w:name="_Toc503231467"/>
      <w:bookmarkStart w:id="18" w:name="_Toc28152491"/>
      <w:bookmarkStart w:id="19" w:name="_Toc50448721"/>
      <w:bookmarkStart w:id="20" w:name="_Toc54600079"/>
      <w:bookmarkEnd w:id="11"/>
      <w:bookmarkEnd w:id="12"/>
      <w:bookmarkEnd w:id="13"/>
      <w:bookmarkEnd w:id="14"/>
      <w:bookmarkEnd w:id="15"/>
      <w:bookmarkEnd w:id="16"/>
      <w:bookmarkEnd w:id="17"/>
      <w:bookmarkEnd w:id="18"/>
      <w:bookmarkEnd w:id="19"/>
      <w:bookmarkEnd w:id="20"/>
      <w:r w:rsidRPr="003C68AA">
        <w:rPr>
          <w:rFonts w:ascii="Arial" w:hAnsi="Arial" w:cs="Arial"/>
          <w:sz w:val="20"/>
          <w:szCs w:val="20"/>
        </w:rPr>
        <w:t>Requirements Affecting the Rights and Welfare of Individuals as Research Subjects, Patients, or Recipients of Services apply to this subaward.</w:t>
      </w:r>
      <w:r w:rsidR="008E346D" w:rsidRPr="003C68AA">
        <w:rPr>
          <w:rFonts w:ascii="Arial" w:hAnsi="Arial" w:cs="Arial"/>
          <w:sz w:val="20"/>
          <w:szCs w:val="20"/>
        </w:rPr>
        <w:t xml:space="preserve">  </w:t>
      </w:r>
      <w:r w:rsidR="003C68AA" w:rsidRPr="003C68AA">
        <w:rPr>
          <w:rStyle w:val="Hyperlink"/>
          <w:rFonts w:ascii="Arial" w:hAnsi="Arial" w:cs="Arial"/>
          <w:sz w:val="20"/>
          <w:szCs w:val="20"/>
        </w:rPr>
        <w:t>http://grants.nih.gov/grants/policy/nihgps_2012/nihgps_ch4.htm#human_fetal_tissue_research</w:t>
      </w:r>
      <w:r w:rsidR="00117D55" w:rsidRPr="003C68AA">
        <w:rPr>
          <w:rFonts w:ascii="Arial" w:hAnsi="Arial" w:cs="Arial"/>
          <w:sz w:val="20"/>
          <w:szCs w:val="20"/>
        </w:rPr>
        <w:t xml:space="preserve"> </w:t>
      </w:r>
      <w:r w:rsidR="00B62389" w:rsidRPr="003C68AA">
        <w:rPr>
          <w:rFonts w:ascii="Arial" w:hAnsi="Arial" w:cs="Arial"/>
          <w:sz w:val="20"/>
          <w:szCs w:val="20"/>
        </w:rPr>
        <w:t xml:space="preserve"> </w:t>
      </w:r>
    </w:p>
    <w:p w:rsidR="00D76E93" w:rsidRPr="003C68AA" w:rsidRDefault="00D76E93" w:rsidP="00CE5161">
      <w:pPr>
        <w:numPr>
          <w:ilvl w:val="0"/>
          <w:numId w:val="9"/>
        </w:numPr>
        <w:tabs>
          <w:tab w:val="num" w:pos="0"/>
          <w:tab w:val="num" w:pos="360"/>
        </w:tabs>
        <w:autoSpaceDE w:val="0"/>
        <w:autoSpaceDN w:val="0"/>
        <w:adjustRightInd w:val="0"/>
        <w:spacing w:before="60"/>
        <w:ind w:left="360"/>
        <w:rPr>
          <w:rFonts w:ascii="Arial" w:hAnsi="Arial" w:cs="Arial"/>
          <w:sz w:val="20"/>
          <w:szCs w:val="20"/>
        </w:rPr>
      </w:pPr>
      <w:r w:rsidRPr="00A12482">
        <w:rPr>
          <w:rFonts w:ascii="Arial" w:hAnsi="Arial" w:cs="Arial"/>
          <w:b/>
          <w:i/>
          <w:sz w:val="20"/>
          <w:szCs w:val="20"/>
        </w:rPr>
        <w:t>Recombinant DNA molecules and human gene transfer research</w:t>
      </w:r>
      <w:r w:rsidRPr="00D76E93">
        <w:rPr>
          <w:rFonts w:ascii="Arial" w:hAnsi="Arial" w:cs="Arial"/>
          <w:i/>
          <w:sz w:val="20"/>
          <w:szCs w:val="20"/>
        </w:rPr>
        <w:t xml:space="preserve">.  </w:t>
      </w:r>
      <w:r w:rsidRPr="00D76E93">
        <w:rPr>
          <w:rFonts w:ascii="Arial" w:hAnsi="Arial" w:cs="Arial"/>
          <w:sz w:val="20"/>
          <w:szCs w:val="20"/>
        </w:rPr>
        <w:t>NIH Guidelines for Research Involving Recombinant DNA Molecules (65 FR 60328, October 10, 2000 or latest Revision).</w:t>
      </w:r>
      <w:r w:rsidR="008E346D">
        <w:rPr>
          <w:rFonts w:ascii="Arial" w:hAnsi="Arial" w:cs="Arial"/>
          <w:sz w:val="20"/>
          <w:szCs w:val="20"/>
        </w:rPr>
        <w:t xml:space="preserve"> </w:t>
      </w:r>
      <w:r w:rsidR="008E346D" w:rsidRPr="008E346D">
        <w:t xml:space="preserve"> </w:t>
      </w:r>
    </w:p>
    <w:p w:rsidR="003C68AA" w:rsidRPr="00D76E93" w:rsidRDefault="003C68AA" w:rsidP="003C68AA">
      <w:pPr>
        <w:tabs>
          <w:tab w:val="num" w:pos="720"/>
        </w:tabs>
        <w:autoSpaceDE w:val="0"/>
        <w:autoSpaceDN w:val="0"/>
        <w:adjustRightInd w:val="0"/>
        <w:spacing w:before="60"/>
        <w:ind w:left="360"/>
        <w:rPr>
          <w:rFonts w:ascii="Arial" w:hAnsi="Arial" w:cs="Arial"/>
          <w:sz w:val="20"/>
          <w:szCs w:val="20"/>
        </w:rPr>
      </w:pPr>
      <w:hyperlink r:id="rId17" w:history="1">
        <w:r w:rsidRPr="00052B4E">
          <w:rPr>
            <w:rStyle w:val="Hyperlink"/>
            <w:rFonts w:ascii="Arial" w:hAnsi="Arial" w:cs="Arial"/>
            <w:sz w:val="20"/>
            <w:szCs w:val="20"/>
          </w:rPr>
          <w:t>http://grants.nih.gov/grants/policy/nihgps_2012/nihgps_ch4.htm#recombinant_dna_molecules</w:t>
        </w:r>
      </w:hyperlink>
      <w:r>
        <w:rPr>
          <w:rFonts w:ascii="Arial" w:hAnsi="Arial" w:cs="Arial"/>
          <w:sz w:val="20"/>
          <w:szCs w:val="20"/>
        </w:rPr>
        <w:t xml:space="preserve"> </w:t>
      </w:r>
    </w:p>
    <w:p w:rsidR="00B642CA" w:rsidRDefault="00B642CA" w:rsidP="00CE5161">
      <w:pPr>
        <w:numPr>
          <w:ilvl w:val="0"/>
          <w:numId w:val="9"/>
        </w:numPr>
        <w:tabs>
          <w:tab w:val="num" w:pos="0"/>
          <w:tab w:val="num" w:pos="360"/>
        </w:tabs>
        <w:autoSpaceDE w:val="0"/>
        <w:autoSpaceDN w:val="0"/>
        <w:adjustRightInd w:val="0"/>
        <w:spacing w:before="60"/>
        <w:ind w:left="360"/>
        <w:rPr>
          <w:rFonts w:ascii="Arial" w:hAnsi="Arial" w:cs="Arial"/>
          <w:sz w:val="20"/>
          <w:szCs w:val="20"/>
        </w:rPr>
      </w:pPr>
      <w:r w:rsidRPr="00A12482">
        <w:rPr>
          <w:rFonts w:ascii="Arial" w:hAnsi="Arial" w:cs="Arial"/>
          <w:b/>
          <w:i/>
          <w:sz w:val="20"/>
          <w:szCs w:val="20"/>
        </w:rPr>
        <w:t>Women and minority inclusion policy</w:t>
      </w:r>
      <w:r>
        <w:rPr>
          <w:rFonts w:ascii="Arial" w:hAnsi="Arial" w:cs="Arial"/>
          <w:i/>
          <w:sz w:val="20"/>
          <w:szCs w:val="20"/>
        </w:rPr>
        <w:t xml:space="preserve">.  </w:t>
      </w:r>
      <w:r w:rsidRPr="00B642CA">
        <w:rPr>
          <w:rFonts w:ascii="Arial" w:hAnsi="Arial" w:cs="Arial"/>
          <w:sz w:val="20"/>
          <w:szCs w:val="20"/>
        </w:rPr>
        <w:t>NIH Guidelines on the Inclusion of Women and Minorities as Subjects in Clinical Research (NIH Guide for Grants and Contracts, Vol. 23, No. 11, March 18, 1994, and Federal Register, 59 FR 14508-14513, March 28, 1994), implementing section 492B of the PHS Act.</w:t>
      </w:r>
      <w:r w:rsidR="008E346D">
        <w:rPr>
          <w:rFonts w:ascii="Arial" w:hAnsi="Arial" w:cs="Arial"/>
          <w:sz w:val="20"/>
          <w:szCs w:val="20"/>
        </w:rPr>
        <w:t xml:space="preserve"> </w:t>
      </w:r>
    </w:p>
    <w:p w:rsidR="003C68AA" w:rsidRPr="003C68AA" w:rsidRDefault="003C68AA" w:rsidP="003C68AA">
      <w:pPr>
        <w:tabs>
          <w:tab w:val="num" w:pos="720"/>
        </w:tabs>
        <w:autoSpaceDE w:val="0"/>
        <w:autoSpaceDN w:val="0"/>
        <w:adjustRightInd w:val="0"/>
        <w:spacing w:before="60"/>
        <w:ind w:left="360"/>
        <w:rPr>
          <w:rFonts w:ascii="Arial" w:hAnsi="Arial" w:cs="Arial"/>
          <w:sz w:val="18"/>
          <w:szCs w:val="18"/>
        </w:rPr>
      </w:pPr>
      <w:hyperlink r:id="rId18" w:history="1">
        <w:r w:rsidRPr="00052B4E">
          <w:rPr>
            <w:rStyle w:val="Hyperlink"/>
            <w:rFonts w:ascii="Arial" w:hAnsi="Arial" w:cs="Arial"/>
            <w:sz w:val="18"/>
            <w:szCs w:val="18"/>
          </w:rPr>
          <w:t>http://grants.nih.gov/grants/policy/nihgps_2012/nihgps_ch4.htm#human_subjects_women_minorities_inclusion</w:t>
        </w:r>
      </w:hyperlink>
      <w:r>
        <w:rPr>
          <w:rFonts w:ascii="Arial" w:hAnsi="Arial" w:cs="Arial"/>
          <w:sz w:val="18"/>
          <w:szCs w:val="18"/>
        </w:rPr>
        <w:t xml:space="preserve"> </w:t>
      </w:r>
    </w:p>
    <w:p w:rsidR="00907515" w:rsidRPr="003C68AA" w:rsidRDefault="00B642CA" w:rsidP="006A69C1">
      <w:pPr>
        <w:numPr>
          <w:ilvl w:val="0"/>
          <w:numId w:val="9"/>
        </w:numPr>
        <w:tabs>
          <w:tab w:val="num" w:pos="360"/>
        </w:tabs>
        <w:autoSpaceDE w:val="0"/>
        <w:autoSpaceDN w:val="0"/>
        <w:adjustRightInd w:val="0"/>
        <w:spacing w:before="60"/>
        <w:ind w:left="360"/>
        <w:rPr>
          <w:b/>
          <w:sz w:val="22"/>
          <w:szCs w:val="22"/>
        </w:rPr>
      </w:pPr>
      <w:r w:rsidRPr="003C68AA">
        <w:rPr>
          <w:rFonts w:ascii="Arial" w:hAnsi="Arial" w:cs="Arial"/>
          <w:b/>
          <w:i/>
          <w:sz w:val="20"/>
          <w:szCs w:val="20"/>
        </w:rPr>
        <w:t>Inclusion of children policy</w:t>
      </w:r>
      <w:r w:rsidRPr="003C68AA">
        <w:rPr>
          <w:rFonts w:ascii="Arial" w:hAnsi="Arial" w:cs="Arial"/>
          <w:i/>
          <w:sz w:val="20"/>
          <w:szCs w:val="20"/>
        </w:rPr>
        <w:t>.</w:t>
      </w:r>
      <w:r>
        <w:rPr>
          <w:rFonts w:ascii="Arial" w:hAnsi="Arial" w:cs="Arial"/>
          <w:sz w:val="20"/>
          <w:szCs w:val="20"/>
        </w:rPr>
        <w:t xml:space="preserve">  </w:t>
      </w:r>
      <w:r w:rsidRPr="00B642CA">
        <w:rPr>
          <w:rFonts w:ascii="Arial" w:hAnsi="Arial" w:cs="Arial"/>
          <w:sz w:val="20"/>
          <w:szCs w:val="20"/>
        </w:rPr>
        <w:t xml:space="preserve">NIH Guidelines on the Inclusion of Children (i.e., individuals under the age of 21) as Subjects in Clinical Research. NIH has a separate policy on inclusion of children as subjects in clinical research that is similar to the policy regarding inclusion of women and minorities. The inclusion of children as </w:t>
      </w:r>
      <w:r w:rsidRPr="00B642CA">
        <w:rPr>
          <w:rFonts w:ascii="Arial" w:hAnsi="Arial" w:cs="Arial"/>
          <w:sz w:val="20"/>
          <w:szCs w:val="20"/>
        </w:rPr>
        <w:lastRenderedPageBreak/>
        <w:t>subjects in research must comply with all applicable provisions of 45 CFR Part 46 and other pertinent Federal laws and regulations.</w:t>
      </w:r>
      <w:r w:rsidR="008E346D">
        <w:rPr>
          <w:rFonts w:ascii="Arial" w:hAnsi="Arial" w:cs="Arial"/>
          <w:sz w:val="20"/>
          <w:szCs w:val="20"/>
        </w:rPr>
        <w:t xml:space="preserve"> </w:t>
      </w:r>
    </w:p>
    <w:p w:rsidR="003C68AA" w:rsidRDefault="006A69C1" w:rsidP="006A69C1">
      <w:pPr>
        <w:tabs>
          <w:tab w:val="num" w:pos="720"/>
        </w:tabs>
        <w:autoSpaceDE w:val="0"/>
        <w:autoSpaceDN w:val="0"/>
        <w:adjustRightInd w:val="0"/>
        <w:spacing w:before="60"/>
        <w:ind w:left="360" w:hanging="360"/>
        <w:rPr>
          <w:rFonts w:ascii="Arial" w:hAnsi="Arial" w:cs="Arial"/>
          <w:sz w:val="20"/>
          <w:szCs w:val="20"/>
        </w:rPr>
      </w:pPr>
      <w:r>
        <w:rPr>
          <w:rFonts w:ascii="Arial" w:hAnsi="Arial" w:cs="Arial"/>
          <w:sz w:val="20"/>
          <w:szCs w:val="20"/>
        </w:rPr>
        <w:tab/>
      </w:r>
      <w:hyperlink r:id="rId19" w:history="1">
        <w:r w:rsidR="003C68AA" w:rsidRPr="00052B4E">
          <w:rPr>
            <w:rStyle w:val="Hyperlink"/>
            <w:rFonts w:ascii="Arial" w:hAnsi="Arial" w:cs="Arial"/>
            <w:sz w:val="20"/>
            <w:szCs w:val="20"/>
          </w:rPr>
          <w:t>http://grants.nih.gov/grants/policy/nihgps_2012/nihgps_ch4.htm#human_subjects_children_inclusion</w:t>
        </w:r>
      </w:hyperlink>
      <w:r w:rsidR="003C68AA">
        <w:rPr>
          <w:rFonts w:ascii="Arial" w:hAnsi="Arial" w:cs="Arial"/>
          <w:sz w:val="20"/>
          <w:szCs w:val="20"/>
        </w:rPr>
        <w:t xml:space="preserve"> </w:t>
      </w:r>
    </w:p>
    <w:p w:rsidR="006A69C1" w:rsidRDefault="006A69C1" w:rsidP="006A69C1">
      <w:pPr>
        <w:tabs>
          <w:tab w:val="left" w:pos="0"/>
          <w:tab w:val="left" w:pos="360"/>
        </w:tabs>
        <w:autoSpaceDE w:val="0"/>
        <w:autoSpaceDN w:val="0"/>
        <w:adjustRightInd w:val="0"/>
        <w:rPr>
          <w:b/>
          <w:bCs/>
        </w:rPr>
      </w:pPr>
    </w:p>
    <w:p w:rsidR="006A69C1" w:rsidRPr="006A69C1" w:rsidRDefault="006A69C1" w:rsidP="006A69C1">
      <w:pPr>
        <w:tabs>
          <w:tab w:val="left" w:pos="0"/>
          <w:tab w:val="left" w:pos="360"/>
        </w:tabs>
        <w:autoSpaceDE w:val="0"/>
        <w:autoSpaceDN w:val="0"/>
        <w:adjustRightInd w:val="0"/>
        <w:rPr>
          <w:rFonts w:ascii="Arial" w:hAnsi="Arial" w:cs="Arial"/>
          <w:sz w:val="20"/>
          <w:szCs w:val="20"/>
        </w:rPr>
      </w:pPr>
      <w:r w:rsidRPr="006A69C1">
        <w:rPr>
          <w:rFonts w:ascii="Arial" w:hAnsi="Arial" w:cs="Arial"/>
          <w:b/>
          <w:bCs/>
          <w:sz w:val="20"/>
          <w:szCs w:val="20"/>
        </w:rPr>
        <w:t>NIH-Specific Requirements Promoting Objectivity in Research Applicable to Subrecipients (42 CFR Part 50 Subpart F)</w:t>
      </w:r>
    </w:p>
    <w:p w:rsidR="006A69C1" w:rsidRPr="006A69C1" w:rsidRDefault="006A69C1" w:rsidP="006A69C1">
      <w:pPr>
        <w:tabs>
          <w:tab w:val="left" w:pos="0"/>
          <w:tab w:val="left" w:pos="360"/>
        </w:tabs>
        <w:autoSpaceDE w:val="0"/>
        <w:autoSpaceDN w:val="0"/>
        <w:adjustRightInd w:val="0"/>
        <w:rPr>
          <w:rFonts w:ascii="Arial" w:hAnsi="Arial" w:cs="Arial"/>
          <w:sz w:val="20"/>
          <w:szCs w:val="20"/>
        </w:rPr>
      </w:pPr>
    </w:p>
    <w:p w:rsidR="006A69C1" w:rsidRPr="006A69C1" w:rsidRDefault="006A69C1" w:rsidP="006A69C1">
      <w:pPr>
        <w:pStyle w:val="BodyTextIndent2"/>
        <w:numPr>
          <w:ilvl w:val="0"/>
          <w:numId w:val="26"/>
        </w:numPr>
        <w:tabs>
          <w:tab w:val="left" w:pos="0"/>
        </w:tabs>
        <w:autoSpaceDE w:val="0"/>
        <w:autoSpaceDN w:val="0"/>
        <w:adjustRightInd w:val="0"/>
        <w:spacing w:after="0" w:line="240" w:lineRule="auto"/>
        <w:rPr>
          <w:rFonts w:ascii="Arial" w:hAnsi="Arial" w:cs="Arial"/>
          <w:sz w:val="20"/>
          <w:szCs w:val="20"/>
        </w:rPr>
      </w:pPr>
      <w:r w:rsidRPr="006A69C1">
        <w:rPr>
          <w:rFonts w:ascii="Arial" w:hAnsi="Arial" w:cs="Arial"/>
          <w:sz w:val="20"/>
          <w:szCs w:val="20"/>
        </w:rPr>
        <w:t>42 CFR Part 50. 604 requires that institutions conducting PHS-funded research “</w:t>
      </w:r>
      <w:r w:rsidRPr="006A69C1">
        <w:rPr>
          <w:rFonts w:ascii="Arial" w:hAnsi="Arial" w:cs="Arial"/>
          <w:i/>
          <w:sz w:val="20"/>
          <w:szCs w:val="20"/>
        </w:rPr>
        <w:t>Maintain an up-to-date, written, enforced policy on financial conflicts of interest.</w:t>
      </w:r>
      <w:r w:rsidRPr="006A69C1">
        <w:rPr>
          <w:rFonts w:ascii="Arial" w:hAnsi="Arial" w:cs="Arial"/>
          <w:sz w:val="20"/>
          <w:szCs w:val="20"/>
        </w:rPr>
        <w:t>”  Further, “</w:t>
      </w:r>
      <w:r w:rsidRPr="006A69C1">
        <w:rPr>
          <w:rFonts w:ascii="Arial" w:hAnsi="Arial" w:cs="Arial"/>
          <w:i/>
          <w:sz w:val="20"/>
          <w:szCs w:val="20"/>
        </w:rPr>
        <w:t>If the Institution carries out the PHS-funded research through a subrecipient (e.g., subcontractors or consortium members), the Institution (awardee Institution) must take reasonable steps to ensure that any subrecipient Investigator complies with this subpart by incorporating as part of a written agreement with the subrecipient terms that establish whether the financial conflicts of interest policy of the awardee Institution or that of the subrecipient will apply to the subrecipient's Investigators</w:t>
      </w:r>
      <w:r w:rsidRPr="006A69C1">
        <w:rPr>
          <w:rFonts w:ascii="Arial" w:hAnsi="Arial" w:cs="Arial"/>
          <w:sz w:val="20"/>
          <w:szCs w:val="20"/>
        </w:rPr>
        <w:t>.”</w:t>
      </w:r>
    </w:p>
    <w:p w:rsidR="006A69C1" w:rsidRDefault="006A69C1" w:rsidP="006A69C1">
      <w:pPr>
        <w:autoSpaceDE w:val="0"/>
        <w:autoSpaceDN w:val="0"/>
        <w:rPr>
          <w:rFonts w:ascii="Arial" w:hAnsi="Arial" w:cs="Arial"/>
          <w:b/>
          <w:sz w:val="20"/>
          <w:szCs w:val="20"/>
        </w:rPr>
      </w:pPr>
    </w:p>
    <w:p w:rsidR="006A69C1" w:rsidRDefault="006A69C1" w:rsidP="006A69C1">
      <w:pPr>
        <w:autoSpaceDE w:val="0"/>
        <w:autoSpaceDN w:val="0"/>
        <w:ind w:left="360"/>
        <w:rPr>
          <w:rFonts w:ascii="Arial" w:hAnsi="Arial" w:cs="Arial"/>
          <w:b/>
          <w:bCs/>
          <w:sz w:val="20"/>
          <w:szCs w:val="20"/>
        </w:rPr>
      </w:pPr>
      <w:r w:rsidRPr="006A69C1">
        <w:rPr>
          <w:rFonts w:ascii="Arial" w:hAnsi="Arial" w:cs="Arial"/>
          <w:b/>
          <w:sz w:val="20"/>
          <w:szCs w:val="20"/>
        </w:rPr>
        <w:t xml:space="preserve">Subrecipient must designate herein whether the financial conflicts of interest policy of </w:t>
      </w:r>
      <w:r w:rsidRPr="006A69C1">
        <w:rPr>
          <w:rFonts w:ascii="Arial" w:hAnsi="Arial" w:cs="Arial"/>
          <w:b/>
          <w:sz w:val="20"/>
          <w:szCs w:val="20"/>
        </w:rPr>
        <w:softHyphen/>
      </w:r>
      <w:r w:rsidRPr="006A69C1">
        <w:rPr>
          <w:rFonts w:ascii="Arial" w:hAnsi="Arial" w:cs="Arial"/>
          <w:b/>
          <w:sz w:val="20"/>
          <w:szCs w:val="20"/>
        </w:rPr>
        <w:softHyphen/>
      </w:r>
      <w:r w:rsidRPr="006A69C1">
        <w:rPr>
          <w:rFonts w:ascii="Arial" w:hAnsi="Arial" w:cs="Arial"/>
          <w:b/>
          <w:sz w:val="20"/>
          <w:szCs w:val="20"/>
        </w:rPr>
        <w:softHyphen/>
      </w:r>
      <w:r w:rsidRPr="006A69C1">
        <w:rPr>
          <w:rFonts w:ascii="Arial" w:hAnsi="Arial" w:cs="Arial"/>
          <w:b/>
          <w:sz w:val="20"/>
          <w:szCs w:val="20"/>
        </w:rPr>
        <w:softHyphen/>
        <w:t xml:space="preserve">_______ Prime Recipient Institution, or __________ </w:t>
      </w:r>
      <w:r w:rsidRPr="006A69C1">
        <w:rPr>
          <w:rFonts w:ascii="Arial" w:hAnsi="Arial" w:cs="Arial"/>
          <w:b/>
          <w:bCs/>
          <w:sz w:val="20"/>
          <w:szCs w:val="20"/>
        </w:rPr>
        <w:t>Subrecipient Institution (check one) will apply. If applying its own financial conflicts of interest policy, by execution of this Subaward Agreement, Subrecipient Institution certifies that its policy complies with 42 CFR Part 50.</w:t>
      </w:r>
    </w:p>
    <w:p w:rsidR="006A69C1" w:rsidRPr="006A69C1" w:rsidRDefault="006A69C1" w:rsidP="006A69C1">
      <w:pPr>
        <w:autoSpaceDE w:val="0"/>
        <w:autoSpaceDN w:val="0"/>
        <w:ind w:left="360"/>
        <w:rPr>
          <w:rFonts w:ascii="Arial" w:hAnsi="Arial" w:cs="Arial"/>
          <w:b/>
          <w:bCs/>
          <w:sz w:val="20"/>
          <w:szCs w:val="20"/>
        </w:rPr>
      </w:pPr>
    </w:p>
    <w:p w:rsidR="006A69C1" w:rsidRPr="006A69C1" w:rsidRDefault="006A69C1" w:rsidP="006A69C1">
      <w:pPr>
        <w:numPr>
          <w:ilvl w:val="0"/>
          <w:numId w:val="26"/>
        </w:numPr>
        <w:autoSpaceDE w:val="0"/>
        <w:autoSpaceDN w:val="0"/>
        <w:adjustRightInd w:val="0"/>
        <w:spacing w:before="60"/>
        <w:rPr>
          <w:rFonts w:ascii="Arial" w:hAnsi="Arial" w:cs="Arial"/>
          <w:sz w:val="20"/>
          <w:szCs w:val="20"/>
        </w:rPr>
      </w:pPr>
      <w:r w:rsidRPr="006A69C1">
        <w:rPr>
          <w:rFonts w:ascii="Arial" w:hAnsi="Arial" w:cs="Arial"/>
          <w:b/>
          <w:iCs/>
          <w:color w:val="000000"/>
          <w:sz w:val="20"/>
          <w:szCs w:val="20"/>
        </w:rPr>
        <w:t xml:space="preserve">Subrecipient shall report any financial conflict of interest to Prime Recipient’s Administrative Representative, as designated on Attachment </w:t>
      </w:r>
      <w:r w:rsidRPr="006A69C1">
        <w:rPr>
          <w:rFonts w:ascii="Arial" w:hAnsi="Arial" w:cs="Arial"/>
          <w:iCs/>
          <w:color w:val="000000"/>
          <w:sz w:val="20"/>
          <w:szCs w:val="20"/>
        </w:rPr>
        <w:t>3A.  Any financial conflicts of interest identified shall subsequently be reported to NIH.</w:t>
      </w:r>
      <w:r w:rsidRPr="006A69C1">
        <w:rPr>
          <w:rFonts w:ascii="Arial" w:hAnsi="Arial" w:cs="Arial"/>
          <w:b/>
          <w:iCs/>
          <w:color w:val="000000"/>
          <w:sz w:val="20"/>
          <w:szCs w:val="20"/>
        </w:rPr>
        <w:t xml:space="preserve">  </w:t>
      </w:r>
      <w:r w:rsidRPr="006A69C1">
        <w:rPr>
          <w:rFonts w:ascii="Arial" w:hAnsi="Arial" w:cs="Arial"/>
          <w:b/>
          <w:iCs/>
          <w:color w:val="000000"/>
          <w:sz w:val="20"/>
          <w:szCs w:val="20"/>
          <w:u w:val="single"/>
        </w:rPr>
        <w:t xml:space="preserve">Such report shall be made before expenditure of funds authorized in this Subrecipient Agreement and within </w:t>
      </w:r>
      <w:r w:rsidRPr="006A69C1">
        <w:rPr>
          <w:rFonts w:ascii="Arial" w:hAnsi="Arial" w:cs="Arial"/>
          <w:b/>
          <w:bCs/>
          <w:iCs/>
          <w:color w:val="000000"/>
          <w:sz w:val="20"/>
          <w:szCs w:val="20"/>
          <w:u w:val="single"/>
        </w:rPr>
        <w:t>45</w:t>
      </w:r>
      <w:r w:rsidRPr="006A69C1">
        <w:rPr>
          <w:rFonts w:ascii="Arial" w:hAnsi="Arial" w:cs="Arial"/>
          <w:b/>
          <w:iCs/>
          <w:color w:val="000000"/>
          <w:sz w:val="20"/>
          <w:szCs w:val="20"/>
          <w:u w:val="single"/>
        </w:rPr>
        <w:t xml:space="preserve"> days of any subsequently identified financial conflict of interest.</w:t>
      </w:r>
    </w:p>
    <w:p w:rsidR="003C68AA" w:rsidRPr="003C68AA" w:rsidRDefault="003C68AA" w:rsidP="003C68AA">
      <w:pPr>
        <w:tabs>
          <w:tab w:val="num" w:pos="360"/>
        </w:tabs>
        <w:autoSpaceDE w:val="0"/>
        <w:autoSpaceDN w:val="0"/>
        <w:adjustRightInd w:val="0"/>
        <w:spacing w:before="60"/>
        <w:rPr>
          <w:b/>
          <w:sz w:val="22"/>
          <w:szCs w:val="22"/>
        </w:rPr>
      </w:pPr>
    </w:p>
    <w:p w:rsidR="00D76E93" w:rsidRPr="008B4322" w:rsidRDefault="00C25398" w:rsidP="00234A65">
      <w:pPr>
        <w:pStyle w:val="bullet1"/>
        <w:ind w:left="0" w:firstLine="0"/>
        <w:rPr>
          <w:b/>
          <w:sz w:val="22"/>
          <w:szCs w:val="22"/>
        </w:rPr>
      </w:pPr>
      <w:r w:rsidRPr="008B4322">
        <w:rPr>
          <w:b/>
          <w:sz w:val="22"/>
          <w:szCs w:val="22"/>
        </w:rPr>
        <w:t>General terms and conditions:</w:t>
      </w:r>
    </w:p>
    <w:p w:rsidR="00C25398" w:rsidRPr="00C25398" w:rsidRDefault="00C25398" w:rsidP="002E6B04">
      <w:pPr>
        <w:pStyle w:val="bullet1"/>
        <w:numPr>
          <w:ilvl w:val="0"/>
          <w:numId w:val="24"/>
        </w:numPr>
        <w:spacing w:before="60" w:after="0"/>
        <w:ind w:left="360"/>
      </w:pPr>
      <w:r w:rsidRPr="00C25398">
        <w:t xml:space="preserve">45 CFR Part 74 </w:t>
      </w:r>
      <w:r w:rsidR="002E6B04">
        <w:t xml:space="preserve">applies to this Subaward. </w:t>
      </w:r>
      <w:hyperlink r:id="rId20" w:history="1">
        <w:r w:rsidR="002E6B04" w:rsidRPr="00BF171D">
          <w:rPr>
            <w:rStyle w:val="Hyperlink"/>
          </w:rPr>
          <w:t>http://www.ecfr.gov/cgi-bin/text-idx?c=ecfr&amp;SID=7dbaae68bd86291d792a0d9cf5f0ec56&amp;rgn=div5&amp;view=text&amp;node=45:1.0.1.1.35&amp;idno=45</w:t>
        </w:r>
      </w:hyperlink>
    </w:p>
    <w:p w:rsidR="00C25398" w:rsidRPr="00C25398" w:rsidRDefault="001034E9" w:rsidP="002E6B04">
      <w:pPr>
        <w:tabs>
          <w:tab w:val="left" w:pos="360"/>
        </w:tabs>
        <w:autoSpaceDE w:val="0"/>
        <w:autoSpaceDN w:val="0"/>
        <w:adjustRightInd w:val="0"/>
        <w:ind w:left="360" w:hanging="360"/>
        <w:rPr>
          <w:rFonts w:ascii="Arial" w:hAnsi="Arial" w:cs="Arial"/>
          <w:sz w:val="20"/>
          <w:szCs w:val="20"/>
        </w:rPr>
      </w:pPr>
      <w:r>
        <w:rPr>
          <w:rFonts w:ascii="Arial" w:hAnsi="Arial" w:cs="Arial"/>
          <w:sz w:val="20"/>
          <w:szCs w:val="20"/>
        </w:rPr>
        <w:t>2</w:t>
      </w:r>
      <w:r w:rsidR="00C25398" w:rsidRPr="00C25398">
        <w:rPr>
          <w:rFonts w:ascii="Arial" w:hAnsi="Arial" w:cs="Arial"/>
          <w:sz w:val="20"/>
          <w:szCs w:val="20"/>
        </w:rPr>
        <w:t xml:space="preserve">. </w:t>
      </w:r>
      <w:r w:rsidR="00C25398" w:rsidRPr="00C25398">
        <w:rPr>
          <w:rFonts w:ascii="Arial" w:hAnsi="Arial" w:cs="Arial"/>
          <w:sz w:val="20"/>
          <w:szCs w:val="20"/>
        </w:rPr>
        <w:tab/>
        <w:t xml:space="preserve">The NIH Grants Policy Statement, including addenda, in effect as of the beginning date of the period of performance and found at </w:t>
      </w:r>
      <w:hyperlink r:id="rId21" w:history="1">
        <w:r w:rsidR="006A2A10" w:rsidRPr="002D2031">
          <w:rPr>
            <w:rStyle w:val="Hyperlink"/>
            <w:rFonts w:ascii="Arial" w:hAnsi="Arial" w:cs="Arial"/>
            <w:sz w:val="20"/>
            <w:szCs w:val="20"/>
          </w:rPr>
          <w:t>http://grants.nih.gov/grant</w:t>
        </w:r>
        <w:r w:rsidR="006A2A10" w:rsidRPr="002D2031">
          <w:rPr>
            <w:rStyle w:val="Hyperlink"/>
            <w:rFonts w:ascii="Arial" w:hAnsi="Arial" w:cs="Arial"/>
            <w:sz w:val="20"/>
            <w:szCs w:val="20"/>
          </w:rPr>
          <w:t>s</w:t>
        </w:r>
        <w:r w:rsidR="006A2A10" w:rsidRPr="002D2031">
          <w:rPr>
            <w:rStyle w:val="Hyperlink"/>
            <w:rFonts w:ascii="Arial" w:hAnsi="Arial" w:cs="Arial"/>
            <w:sz w:val="20"/>
            <w:szCs w:val="20"/>
          </w:rPr>
          <w:t>/policy/policy.htm</w:t>
        </w:r>
      </w:hyperlink>
      <w:r w:rsidR="006A2A10">
        <w:rPr>
          <w:rFonts w:ascii="Arial" w:hAnsi="Arial" w:cs="Arial"/>
          <w:sz w:val="20"/>
          <w:szCs w:val="20"/>
        </w:rPr>
        <w:t>,</w:t>
      </w:r>
      <w:r w:rsidR="00C25398" w:rsidRPr="00C25398">
        <w:rPr>
          <w:rFonts w:ascii="Arial" w:hAnsi="Arial" w:cs="Arial"/>
          <w:sz w:val="20"/>
          <w:szCs w:val="20"/>
        </w:rPr>
        <w:t xml:space="preserve"> except for the payment mechanism and final reporting requirements</w:t>
      </w:r>
      <w:r w:rsidR="006A2A10">
        <w:rPr>
          <w:rFonts w:ascii="Arial" w:hAnsi="Arial" w:cs="Arial"/>
          <w:sz w:val="20"/>
          <w:szCs w:val="20"/>
        </w:rPr>
        <w:t>,</w:t>
      </w:r>
      <w:r w:rsidR="00C25398" w:rsidRPr="00C25398">
        <w:rPr>
          <w:rFonts w:ascii="Arial" w:hAnsi="Arial" w:cs="Arial"/>
          <w:sz w:val="20"/>
          <w:szCs w:val="20"/>
        </w:rPr>
        <w:t xml:space="preserve"> </w:t>
      </w:r>
      <w:r>
        <w:rPr>
          <w:rFonts w:ascii="Arial" w:hAnsi="Arial" w:cs="Arial"/>
          <w:sz w:val="20"/>
          <w:szCs w:val="20"/>
        </w:rPr>
        <w:t xml:space="preserve">which </w:t>
      </w:r>
      <w:r w:rsidR="00C25398" w:rsidRPr="00C25398">
        <w:rPr>
          <w:rFonts w:ascii="Arial" w:hAnsi="Arial" w:cs="Arial"/>
          <w:sz w:val="20"/>
          <w:szCs w:val="20"/>
        </w:rPr>
        <w:t xml:space="preserve">are replaced with Reporting Requirements </w:t>
      </w:r>
      <w:r>
        <w:rPr>
          <w:rFonts w:ascii="Arial" w:hAnsi="Arial" w:cs="Arial"/>
          <w:sz w:val="20"/>
          <w:szCs w:val="20"/>
        </w:rPr>
        <w:t xml:space="preserve">(Attachment 4) </w:t>
      </w:r>
      <w:r w:rsidR="00C25398" w:rsidRPr="00C25398">
        <w:rPr>
          <w:rFonts w:ascii="Arial" w:hAnsi="Arial" w:cs="Arial"/>
          <w:sz w:val="20"/>
          <w:szCs w:val="20"/>
        </w:rPr>
        <w:t>and Terms and Conditions on the front page of this agreement.</w:t>
      </w:r>
    </w:p>
    <w:p w:rsidR="00C25398" w:rsidRPr="00C25398" w:rsidRDefault="001034E9" w:rsidP="00C25398">
      <w:pPr>
        <w:tabs>
          <w:tab w:val="left" w:pos="360"/>
        </w:tabs>
        <w:autoSpaceDE w:val="0"/>
        <w:autoSpaceDN w:val="0"/>
        <w:adjustRightInd w:val="0"/>
        <w:ind w:left="360" w:hanging="360"/>
        <w:rPr>
          <w:rFonts w:ascii="Arial" w:hAnsi="Arial" w:cs="Arial"/>
          <w:sz w:val="20"/>
          <w:szCs w:val="20"/>
        </w:rPr>
      </w:pPr>
      <w:r>
        <w:rPr>
          <w:rFonts w:ascii="Arial" w:hAnsi="Arial" w:cs="Arial"/>
          <w:sz w:val="20"/>
          <w:szCs w:val="20"/>
        </w:rPr>
        <w:t>3</w:t>
      </w:r>
      <w:r w:rsidR="00C25398" w:rsidRPr="00C25398">
        <w:rPr>
          <w:rFonts w:ascii="Arial" w:hAnsi="Arial" w:cs="Arial"/>
          <w:sz w:val="20"/>
          <w:szCs w:val="20"/>
        </w:rPr>
        <w:t xml:space="preserve">. </w:t>
      </w:r>
      <w:r w:rsidR="00C25398" w:rsidRPr="00C25398">
        <w:rPr>
          <w:rFonts w:ascii="Arial" w:hAnsi="Arial" w:cs="Arial"/>
          <w:sz w:val="20"/>
          <w:szCs w:val="20"/>
        </w:rPr>
        <w:tab/>
        <w:t>Any prior approvals are to be sought from the University and not the Federal Awarding Agency.</w:t>
      </w:r>
    </w:p>
    <w:p w:rsidR="00C25398" w:rsidRPr="00C25398" w:rsidRDefault="001034E9" w:rsidP="00C25398">
      <w:pPr>
        <w:tabs>
          <w:tab w:val="left" w:pos="360"/>
        </w:tabs>
        <w:autoSpaceDE w:val="0"/>
        <w:autoSpaceDN w:val="0"/>
        <w:adjustRightInd w:val="0"/>
        <w:ind w:left="360" w:hanging="360"/>
        <w:rPr>
          <w:rFonts w:ascii="Arial" w:hAnsi="Arial" w:cs="Arial"/>
          <w:sz w:val="20"/>
          <w:szCs w:val="20"/>
        </w:rPr>
      </w:pPr>
      <w:r>
        <w:rPr>
          <w:rFonts w:ascii="Arial" w:hAnsi="Arial" w:cs="Arial"/>
          <w:sz w:val="20"/>
          <w:szCs w:val="20"/>
        </w:rPr>
        <w:t>4</w:t>
      </w:r>
      <w:r w:rsidR="00C25398" w:rsidRPr="00C25398">
        <w:rPr>
          <w:rFonts w:ascii="Arial" w:hAnsi="Arial" w:cs="Arial"/>
          <w:sz w:val="20"/>
          <w:szCs w:val="20"/>
        </w:rPr>
        <w:t xml:space="preserve">. </w:t>
      </w:r>
      <w:r w:rsidR="00C25398" w:rsidRPr="00C25398">
        <w:rPr>
          <w:rFonts w:ascii="Arial" w:hAnsi="Arial" w:cs="Arial"/>
          <w:sz w:val="20"/>
          <w:szCs w:val="20"/>
        </w:rPr>
        <w:tab/>
      </w:r>
      <w:r w:rsidR="00CE1997">
        <w:rPr>
          <w:rFonts w:ascii="Arial" w:hAnsi="Arial" w:cs="Arial"/>
          <w:sz w:val="20"/>
          <w:szCs w:val="20"/>
        </w:rPr>
        <w:t>Collaborator</w:t>
      </w:r>
      <w:r w:rsidR="00C25398" w:rsidRPr="00C25398">
        <w:rPr>
          <w:rFonts w:ascii="Arial" w:hAnsi="Arial" w:cs="Arial"/>
          <w:sz w:val="20"/>
          <w:szCs w:val="20"/>
        </w:rPr>
        <w:t xml:space="preserve"> assures, by signing this Subaward Agreement, that all </w:t>
      </w:r>
      <w:r w:rsidR="00CE1997">
        <w:rPr>
          <w:rFonts w:ascii="Arial" w:hAnsi="Arial" w:cs="Arial"/>
          <w:sz w:val="20"/>
          <w:szCs w:val="20"/>
        </w:rPr>
        <w:t>Collaborator</w:t>
      </w:r>
      <w:r w:rsidR="00C25398" w:rsidRPr="00C25398">
        <w:rPr>
          <w:rFonts w:ascii="Arial" w:hAnsi="Arial" w:cs="Arial"/>
          <w:sz w:val="20"/>
          <w:szCs w:val="20"/>
        </w:rPr>
        <w:t>’s personnel who are responsible for the design and conduct of projects involving human research participants have successfully completed their institutional training in accordance with the NIH Guide, Notice OD-00-039</w:t>
      </w:r>
      <w:r w:rsidR="008846C8">
        <w:rPr>
          <w:rFonts w:ascii="Arial" w:hAnsi="Arial" w:cs="Arial"/>
          <w:sz w:val="20"/>
          <w:szCs w:val="20"/>
        </w:rPr>
        <w:t xml:space="preserve"> &lt;</w:t>
      </w:r>
      <w:r w:rsidR="008846C8" w:rsidRPr="002E6B04">
        <w:rPr>
          <w:rFonts w:ascii="Arial" w:eastAsia="MS Mincho" w:hAnsi="Arial" w:cs="Arial"/>
          <w:color w:val="0000FF"/>
          <w:sz w:val="20"/>
          <w:szCs w:val="20"/>
        </w:rPr>
        <w:fldChar w:fldCharType="begin"/>
      </w:r>
      <w:r w:rsidR="008846C8" w:rsidRPr="002E6B04">
        <w:rPr>
          <w:rFonts w:ascii="Arial" w:eastAsia="MS Mincho" w:hAnsi="Arial" w:cs="Arial"/>
          <w:color w:val="0000FF"/>
          <w:sz w:val="20"/>
          <w:szCs w:val="20"/>
        </w:rPr>
        <w:instrText xml:space="preserve"> HYPERLINK "http://grants1.nih.gov/grants/guide/notice-files/NOT-OD-00-039.html" </w:instrText>
      </w:r>
      <w:r w:rsidR="008846C8" w:rsidRPr="002E6B04">
        <w:rPr>
          <w:rFonts w:ascii="Arial" w:eastAsia="MS Mincho" w:hAnsi="Arial" w:cs="Arial"/>
          <w:color w:val="0000FF"/>
          <w:sz w:val="20"/>
          <w:szCs w:val="20"/>
        </w:rPr>
      </w:r>
      <w:r w:rsidR="008846C8" w:rsidRPr="002E6B04">
        <w:rPr>
          <w:rFonts w:ascii="Arial" w:eastAsia="MS Mincho" w:hAnsi="Arial" w:cs="Arial"/>
          <w:color w:val="0000FF"/>
          <w:sz w:val="20"/>
          <w:szCs w:val="20"/>
        </w:rPr>
        <w:fldChar w:fldCharType="separate"/>
      </w:r>
      <w:r w:rsidR="008846C8" w:rsidRPr="002E6B04">
        <w:rPr>
          <w:rStyle w:val="Hyperlink"/>
          <w:rFonts w:ascii="Arial" w:eastAsia="MS Mincho" w:hAnsi="Arial" w:cs="Arial"/>
          <w:sz w:val="20"/>
          <w:szCs w:val="20"/>
        </w:rPr>
        <w:t>htt</w:t>
      </w:r>
      <w:r w:rsidR="008846C8" w:rsidRPr="002E6B04">
        <w:rPr>
          <w:rStyle w:val="Hyperlink"/>
          <w:rFonts w:ascii="Arial" w:eastAsia="MS Mincho" w:hAnsi="Arial" w:cs="Arial"/>
          <w:sz w:val="20"/>
          <w:szCs w:val="20"/>
        </w:rPr>
        <w:t>p</w:t>
      </w:r>
      <w:r w:rsidR="008846C8" w:rsidRPr="002E6B04">
        <w:rPr>
          <w:rStyle w:val="Hyperlink"/>
          <w:rFonts w:ascii="Arial" w:eastAsia="MS Mincho" w:hAnsi="Arial" w:cs="Arial"/>
          <w:sz w:val="20"/>
          <w:szCs w:val="20"/>
        </w:rPr>
        <w:t>:</w:t>
      </w:r>
      <w:r w:rsidR="008846C8" w:rsidRPr="002E6B04">
        <w:rPr>
          <w:rStyle w:val="Hyperlink"/>
          <w:rFonts w:ascii="Arial" w:eastAsia="MS Mincho" w:hAnsi="Arial" w:cs="Arial"/>
          <w:sz w:val="20"/>
          <w:szCs w:val="20"/>
        </w:rPr>
        <w:t>//grants1.n</w:t>
      </w:r>
      <w:r w:rsidR="008846C8" w:rsidRPr="002E6B04">
        <w:rPr>
          <w:rStyle w:val="Hyperlink"/>
          <w:rFonts w:ascii="Arial" w:eastAsia="MS Mincho" w:hAnsi="Arial" w:cs="Arial"/>
          <w:sz w:val="20"/>
          <w:szCs w:val="20"/>
        </w:rPr>
        <w:t>i</w:t>
      </w:r>
      <w:r w:rsidR="008846C8" w:rsidRPr="002E6B04">
        <w:rPr>
          <w:rStyle w:val="Hyperlink"/>
          <w:rFonts w:ascii="Arial" w:eastAsia="MS Mincho" w:hAnsi="Arial" w:cs="Arial"/>
          <w:sz w:val="20"/>
          <w:szCs w:val="20"/>
        </w:rPr>
        <w:t>h.gov/grants/guide</w:t>
      </w:r>
      <w:r w:rsidR="008846C8" w:rsidRPr="002E6B04">
        <w:rPr>
          <w:rStyle w:val="Hyperlink"/>
          <w:rFonts w:ascii="Arial" w:eastAsia="MS Mincho" w:hAnsi="Arial" w:cs="Arial"/>
          <w:sz w:val="20"/>
          <w:szCs w:val="20"/>
        </w:rPr>
        <w:t>/</w:t>
      </w:r>
      <w:r w:rsidR="008846C8" w:rsidRPr="002E6B04">
        <w:rPr>
          <w:rStyle w:val="Hyperlink"/>
          <w:rFonts w:ascii="Arial" w:eastAsia="MS Mincho" w:hAnsi="Arial" w:cs="Arial"/>
          <w:sz w:val="20"/>
          <w:szCs w:val="20"/>
        </w:rPr>
        <w:t>n</w:t>
      </w:r>
      <w:r w:rsidR="008846C8" w:rsidRPr="002E6B04">
        <w:rPr>
          <w:rStyle w:val="Hyperlink"/>
          <w:rFonts w:ascii="Arial" w:eastAsia="MS Mincho" w:hAnsi="Arial" w:cs="Arial"/>
          <w:sz w:val="20"/>
          <w:szCs w:val="20"/>
        </w:rPr>
        <w:t>o</w:t>
      </w:r>
      <w:r w:rsidR="008846C8" w:rsidRPr="002E6B04">
        <w:rPr>
          <w:rStyle w:val="Hyperlink"/>
          <w:rFonts w:ascii="Arial" w:eastAsia="MS Mincho" w:hAnsi="Arial" w:cs="Arial"/>
          <w:sz w:val="20"/>
          <w:szCs w:val="20"/>
        </w:rPr>
        <w:t>tice-files/</w:t>
      </w:r>
      <w:r w:rsidR="008846C8" w:rsidRPr="002E6B04">
        <w:rPr>
          <w:rStyle w:val="Hyperlink"/>
          <w:rFonts w:ascii="Arial" w:eastAsia="MS Mincho" w:hAnsi="Arial" w:cs="Arial"/>
          <w:sz w:val="20"/>
          <w:szCs w:val="20"/>
        </w:rPr>
        <w:t>N</w:t>
      </w:r>
      <w:r w:rsidR="008846C8" w:rsidRPr="002E6B04">
        <w:rPr>
          <w:rStyle w:val="Hyperlink"/>
          <w:rFonts w:ascii="Arial" w:eastAsia="MS Mincho" w:hAnsi="Arial" w:cs="Arial"/>
          <w:sz w:val="20"/>
          <w:szCs w:val="20"/>
        </w:rPr>
        <w:t>OT-</w:t>
      </w:r>
      <w:r w:rsidR="008846C8" w:rsidRPr="002E6B04">
        <w:rPr>
          <w:rStyle w:val="Hyperlink"/>
          <w:rFonts w:ascii="Arial" w:eastAsia="MS Mincho" w:hAnsi="Arial" w:cs="Arial"/>
          <w:sz w:val="20"/>
          <w:szCs w:val="20"/>
        </w:rPr>
        <w:t>O</w:t>
      </w:r>
      <w:r w:rsidR="008846C8" w:rsidRPr="002E6B04">
        <w:rPr>
          <w:rStyle w:val="Hyperlink"/>
          <w:rFonts w:ascii="Arial" w:eastAsia="MS Mincho" w:hAnsi="Arial" w:cs="Arial"/>
          <w:sz w:val="20"/>
          <w:szCs w:val="20"/>
        </w:rPr>
        <w:t>D-00-039.html</w:t>
      </w:r>
      <w:r w:rsidR="008846C8" w:rsidRPr="002E6B04">
        <w:rPr>
          <w:rFonts w:ascii="Arial" w:eastAsia="MS Mincho" w:hAnsi="Arial" w:cs="Arial"/>
          <w:color w:val="0000FF"/>
          <w:sz w:val="20"/>
          <w:szCs w:val="20"/>
        </w:rPr>
        <w:fldChar w:fldCharType="end"/>
      </w:r>
      <w:r w:rsidR="00C25398" w:rsidRPr="00C25398">
        <w:rPr>
          <w:rFonts w:ascii="Arial" w:hAnsi="Arial" w:cs="Arial"/>
          <w:sz w:val="20"/>
          <w:szCs w:val="20"/>
        </w:rPr>
        <w:t>.</w:t>
      </w:r>
    </w:p>
    <w:p w:rsidR="00C25398" w:rsidRDefault="001034E9" w:rsidP="00C25398">
      <w:pPr>
        <w:tabs>
          <w:tab w:val="left" w:pos="360"/>
        </w:tabs>
        <w:autoSpaceDE w:val="0"/>
        <w:autoSpaceDN w:val="0"/>
        <w:adjustRightInd w:val="0"/>
        <w:ind w:left="360" w:hanging="360"/>
        <w:rPr>
          <w:rFonts w:ascii="Arial" w:hAnsi="Arial" w:cs="Arial"/>
          <w:sz w:val="20"/>
          <w:szCs w:val="20"/>
        </w:rPr>
      </w:pPr>
      <w:r>
        <w:rPr>
          <w:rFonts w:ascii="Arial" w:hAnsi="Arial" w:cs="Arial"/>
          <w:sz w:val="20"/>
          <w:szCs w:val="20"/>
        </w:rPr>
        <w:t>5</w:t>
      </w:r>
      <w:r w:rsidR="00C25398" w:rsidRPr="00C25398">
        <w:rPr>
          <w:rFonts w:ascii="Arial" w:hAnsi="Arial" w:cs="Arial"/>
          <w:sz w:val="20"/>
          <w:szCs w:val="20"/>
        </w:rPr>
        <w:t xml:space="preserve">. </w:t>
      </w:r>
      <w:r w:rsidR="00C25398" w:rsidRPr="00C25398">
        <w:rPr>
          <w:rFonts w:ascii="Arial" w:hAnsi="Arial" w:cs="Arial"/>
          <w:sz w:val="20"/>
          <w:szCs w:val="20"/>
        </w:rPr>
        <w:tab/>
      </w:r>
      <w:r w:rsidR="00FD3D8D">
        <w:rPr>
          <w:rFonts w:ascii="Arial" w:hAnsi="Arial" w:cs="Arial"/>
          <w:sz w:val="20"/>
          <w:szCs w:val="20"/>
        </w:rPr>
        <w:t xml:space="preserve">Purchase of equipment costing more than $5,000 requires prior approval of University.  </w:t>
      </w:r>
      <w:r w:rsidR="00C25398" w:rsidRPr="00C25398">
        <w:rPr>
          <w:rFonts w:ascii="Arial" w:hAnsi="Arial" w:cs="Arial"/>
          <w:sz w:val="20"/>
          <w:szCs w:val="20"/>
        </w:rPr>
        <w:t xml:space="preserve">Title to equipment costing $5,000 or more that is purchased or fabricated with research funds or </w:t>
      </w:r>
      <w:r w:rsidR="00CE1997">
        <w:rPr>
          <w:rFonts w:ascii="Arial" w:hAnsi="Arial" w:cs="Arial"/>
          <w:sz w:val="20"/>
          <w:szCs w:val="20"/>
        </w:rPr>
        <w:t>Collaborator</w:t>
      </w:r>
      <w:r w:rsidR="00C25398" w:rsidRPr="00C25398">
        <w:rPr>
          <w:rFonts w:ascii="Arial" w:hAnsi="Arial" w:cs="Arial"/>
          <w:sz w:val="20"/>
          <w:szCs w:val="20"/>
        </w:rPr>
        <w:t xml:space="preserve"> cost sharing funds, as direct costs of the project or program, shall unconditionally vest in the </w:t>
      </w:r>
      <w:r w:rsidR="00CE1997">
        <w:rPr>
          <w:rFonts w:ascii="Arial" w:hAnsi="Arial" w:cs="Arial"/>
          <w:sz w:val="20"/>
          <w:szCs w:val="20"/>
        </w:rPr>
        <w:t>Collaborator</w:t>
      </w:r>
      <w:r w:rsidR="00C25398" w:rsidRPr="00C25398">
        <w:rPr>
          <w:rFonts w:ascii="Arial" w:hAnsi="Arial" w:cs="Arial"/>
          <w:sz w:val="20"/>
          <w:szCs w:val="20"/>
        </w:rPr>
        <w:t xml:space="preserve"> upon acquisition without further obligation to the Federal Awarding Agency subject to the conditions specified in the NIH Grants Policy Statement.</w:t>
      </w:r>
    </w:p>
    <w:p w:rsidR="002E6B04" w:rsidRDefault="001034E9" w:rsidP="008B6F66">
      <w:pPr>
        <w:tabs>
          <w:tab w:val="left" w:pos="360"/>
        </w:tabs>
        <w:autoSpaceDE w:val="0"/>
        <w:autoSpaceDN w:val="0"/>
        <w:adjustRightInd w:val="0"/>
        <w:ind w:left="360" w:hanging="360"/>
        <w:rPr>
          <w:rFonts w:ascii="Arial" w:eastAsia="Arial" w:hAnsi="Arial" w:cs="Arial"/>
          <w:color w:val="000000"/>
          <w:sz w:val="18"/>
          <w:szCs w:val="18"/>
        </w:rPr>
      </w:pPr>
      <w:r>
        <w:rPr>
          <w:rFonts w:ascii="Arial" w:hAnsi="Arial" w:cs="Arial"/>
          <w:sz w:val="20"/>
          <w:szCs w:val="20"/>
        </w:rPr>
        <w:t>6</w:t>
      </w:r>
      <w:r w:rsidR="00C25398">
        <w:rPr>
          <w:rFonts w:ascii="Arial" w:hAnsi="Arial" w:cs="Arial"/>
          <w:sz w:val="20"/>
          <w:szCs w:val="20"/>
        </w:rPr>
        <w:t>.</w:t>
      </w:r>
      <w:r w:rsidR="00D97DBF">
        <w:rPr>
          <w:rFonts w:ascii="Arial" w:hAnsi="Arial" w:cs="Arial"/>
          <w:sz w:val="20"/>
          <w:szCs w:val="20"/>
        </w:rPr>
        <w:tab/>
      </w:r>
      <w:r w:rsidR="00CE1997">
        <w:rPr>
          <w:rFonts w:ascii="Arial" w:eastAsia="Arial" w:hAnsi="Arial" w:cs="Arial"/>
          <w:color w:val="000000"/>
          <w:sz w:val="20"/>
          <w:szCs w:val="20"/>
        </w:rPr>
        <w:t>Collaborator</w:t>
      </w:r>
      <w:r w:rsidR="00C25398">
        <w:rPr>
          <w:rFonts w:ascii="Arial" w:eastAsia="Arial" w:hAnsi="Arial" w:cs="Arial"/>
          <w:color w:val="000000"/>
          <w:sz w:val="20"/>
          <w:szCs w:val="20"/>
        </w:rPr>
        <w:t xml:space="preserve"> is</w:t>
      </w:r>
      <w:r w:rsidR="00C25398" w:rsidRPr="00C25398">
        <w:rPr>
          <w:rFonts w:ascii="Arial" w:eastAsia="Arial" w:hAnsi="Arial" w:cs="Arial"/>
          <w:color w:val="000000"/>
          <w:sz w:val="20"/>
          <w:szCs w:val="20"/>
        </w:rPr>
        <w:t xml:space="preserve"> subject to the audit requirements specified in 45 CFR 74.26(d)</w:t>
      </w:r>
      <w:r w:rsidR="002E6B04">
        <w:rPr>
          <w:rFonts w:ascii="Arial" w:eastAsia="Arial" w:hAnsi="Arial" w:cs="Arial"/>
          <w:color w:val="000000"/>
          <w:sz w:val="20"/>
          <w:szCs w:val="20"/>
        </w:rPr>
        <w:t>.</w:t>
      </w:r>
      <w:r w:rsidR="004D3EF3">
        <w:rPr>
          <w:rFonts w:ascii="Arial" w:eastAsia="Arial" w:hAnsi="Arial" w:cs="Arial"/>
          <w:color w:val="000000"/>
          <w:sz w:val="20"/>
          <w:szCs w:val="20"/>
        </w:rPr>
        <w:t xml:space="preserve"> </w:t>
      </w:r>
    </w:p>
    <w:p w:rsidR="008B6F66" w:rsidRPr="002E6B04" w:rsidRDefault="002E6B04" w:rsidP="008B6F66">
      <w:pPr>
        <w:tabs>
          <w:tab w:val="left" w:pos="360"/>
        </w:tabs>
        <w:autoSpaceDE w:val="0"/>
        <w:autoSpaceDN w:val="0"/>
        <w:adjustRightInd w:val="0"/>
        <w:ind w:left="360" w:hanging="360"/>
        <w:rPr>
          <w:rFonts w:ascii="Arial" w:hAnsi="Arial" w:cs="Arial"/>
          <w:sz w:val="20"/>
          <w:szCs w:val="20"/>
        </w:rPr>
      </w:pPr>
      <w:r>
        <w:rPr>
          <w:rFonts w:ascii="Arial" w:eastAsia="Arial" w:hAnsi="Arial" w:cs="Arial"/>
          <w:color w:val="000000"/>
          <w:sz w:val="18"/>
          <w:szCs w:val="18"/>
        </w:rPr>
        <w:tab/>
      </w:r>
      <w:hyperlink r:id="rId22" w:history="1">
        <w:r w:rsidRPr="002E6B04">
          <w:rPr>
            <w:rStyle w:val="Hyperlink"/>
            <w:rFonts w:ascii="Arial" w:hAnsi="Arial" w:cs="Arial"/>
            <w:sz w:val="20"/>
            <w:szCs w:val="20"/>
          </w:rPr>
          <w:t>http://www.ecfr.gov/cgi-bin/text-idx?c=ecfr&amp;SID=7dbaae68bd86291d792a0d9cf5f0ec56&amp;rgn=div5&amp;view=text&amp;node=45:1.0.1.1.35&amp;idno=45#45:1.0.1.1.35.3.6.7</w:t>
        </w:r>
      </w:hyperlink>
      <w:r w:rsidRPr="002E6B04">
        <w:rPr>
          <w:rFonts w:ascii="Arial" w:hAnsi="Arial" w:cs="Arial"/>
          <w:sz w:val="20"/>
          <w:szCs w:val="20"/>
        </w:rPr>
        <w:t xml:space="preserve"> </w:t>
      </w:r>
      <w:r w:rsidR="00C25398" w:rsidRPr="002E6B04">
        <w:rPr>
          <w:rFonts w:ascii="Arial" w:eastAsia="Arial" w:hAnsi="Arial" w:cs="Arial"/>
          <w:color w:val="000000"/>
          <w:sz w:val="20"/>
          <w:szCs w:val="20"/>
        </w:rPr>
        <w:t xml:space="preserve"> </w:t>
      </w:r>
      <w:r w:rsidR="008B6F66" w:rsidRPr="002E6B04">
        <w:rPr>
          <w:rFonts w:ascii="Arial" w:hAnsi="Arial" w:cs="Arial"/>
          <w:sz w:val="20"/>
          <w:szCs w:val="20"/>
        </w:rPr>
        <w:t>Collaborator agrees that the Comptroller General of the United States, or a duly authorized representative, or University, shall, until the expiration of three (3) years after final payment under this Agreement, have access to and right to examine any directly pertinent books, documents, papers and records of the Collaborator involving transactions related to this Agreement. It is understood that, unless agreed to in writing by Collaborator, such examination shall be made during Collaborator’s regularly established business hours.</w:t>
      </w:r>
    </w:p>
    <w:p w:rsidR="00E448F9" w:rsidRPr="002E6B04" w:rsidRDefault="00073DDA" w:rsidP="008B6F66">
      <w:pPr>
        <w:tabs>
          <w:tab w:val="left" w:pos="360"/>
        </w:tabs>
        <w:autoSpaceDE w:val="0"/>
        <w:autoSpaceDN w:val="0"/>
        <w:adjustRightInd w:val="0"/>
        <w:ind w:left="360" w:hanging="360"/>
        <w:rPr>
          <w:rFonts w:ascii="Arial" w:hAnsi="Arial" w:cs="Arial"/>
          <w:sz w:val="20"/>
          <w:szCs w:val="20"/>
        </w:rPr>
      </w:pPr>
      <w:r w:rsidRPr="002E6B04">
        <w:rPr>
          <w:rFonts w:ascii="Arial" w:hAnsi="Arial" w:cs="Arial"/>
          <w:sz w:val="20"/>
          <w:szCs w:val="20"/>
        </w:rPr>
        <w:t>7</w:t>
      </w:r>
      <w:r w:rsidR="00D97DBF" w:rsidRPr="002E6B04">
        <w:rPr>
          <w:rFonts w:ascii="Arial" w:hAnsi="Arial" w:cs="Arial"/>
          <w:sz w:val="20"/>
          <w:szCs w:val="20"/>
        </w:rPr>
        <w:t>.</w:t>
      </w:r>
      <w:r w:rsidR="00D97DBF" w:rsidRPr="002E6B04">
        <w:rPr>
          <w:rFonts w:ascii="Arial" w:hAnsi="Arial" w:cs="Arial"/>
          <w:sz w:val="20"/>
          <w:szCs w:val="20"/>
        </w:rPr>
        <w:tab/>
      </w:r>
      <w:r w:rsidRPr="002E6B04">
        <w:rPr>
          <w:rFonts w:ascii="Arial" w:hAnsi="Arial" w:cs="Arial"/>
          <w:sz w:val="20"/>
          <w:szCs w:val="20"/>
        </w:rPr>
        <w:t>Fiscal Considerations: In addition to requirements per Terms and Conditions paragraph 2, costs must be expressed in U.S. dollars using an exchange rate applicable at the time the invoice is submitted.</w:t>
      </w:r>
      <w:r w:rsidR="006B0FC5" w:rsidRPr="002E6B04">
        <w:rPr>
          <w:rFonts w:ascii="Arial" w:hAnsi="Arial" w:cs="Arial"/>
          <w:sz w:val="20"/>
          <w:szCs w:val="20"/>
        </w:rPr>
        <w:t xml:space="preserve"> Facilities and Administrative Costs (F&amp;A) are specifically limited to 8 percent of total direct costs less equipment under this Agreement to support the costs of compliance with NIH requirements including, but not limited to, protection of human subjects, animal welfare, and research misconduct.  NIH will not support the acquisition of, or </w:t>
      </w:r>
      <w:r w:rsidR="006B0FC5" w:rsidRPr="002E6B04">
        <w:rPr>
          <w:rFonts w:ascii="Arial" w:hAnsi="Arial" w:cs="Arial"/>
          <w:sz w:val="20"/>
          <w:szCs w:val="20"/>
        </w:rPr>
        <w:lastRenderedPageBreak/>
        <w:t>provide for depreciation on, any capital expenditures, or support the normal, general operations of foreign and international organizations.</w:t>
      </w:r>
      <w:r w:rsidRPr="002E6B04">
        <w:rPr>
          <w:rFonts w:ascii="Arial" w:hAnsi="Arial" w:cs="Arial"/>
          <w:sz w:val="20"/>
          <w:szCs w:val="20"/>
        </w:rPr>
        <w:t xml:space="preserve"> </w:t>
      </w:r>
    </w:p>
    <w:p w:rsidR="00073DDA" w:rsidRPr="002E6B04" w:rsidRDefault="00E448F9" w:rsidP="008B6F66">
      <w:pPr>
        <w:tabs>
          <w:tab w:val="left" w:pos="360"/>
        </w:tabs>
        <w:autoSpaceDE w:val="0"/>
        <w:autoSpaceDN w:val="0"/>
        <w:adjustRightInd w:val="0"/>
        <w:ind w:left="360" w:hanging="360"/>
        <w:rPr>
          <w:rFonts w:ascii="Arial" w:hAnsi="Arial" w:cs="Arial"/>
          <w:sz w:val="20"/>
          <w:szCs w:val="20"/>
        </w:rPr>
      </w:pPr>
      <w:r w:rsidRPr="002E6B04">
        <w:rPr>
          <w:rFonts w:ascii="Arial" w:hAnsi="Arial" w:cs="Arial"/>
          <w:sz w:val="20"/>
          <w:szCs w:val="20"/>
        </w:rPr>
        <w:tab/>
      </w:r>
      <w:hyperlink r:id="rId23" w:history="1">
        <w:r w:rsidR="002E6B04" w:rsidRPr="002E6B04">
          <w:rPr>
            <w:rStyle w:val="Hyperlink"/>
            <w:rFonts w:ascii="Arial" w:hAnsi="Arial" w:cs="Arial"/>
            <w:sz w:val="20"/>
            <w:szCs w:val="20"/>
          </w:rPr>
          <w:t>http://grants.nih.gov/grants/policy/nihgps_2012/nihgps_ch16.htm#_Toc271265281</w:t>
        </w:r>
      </w:hyperlink>
    </w:p>
    <w:p w:rsidR="00D84164" w:rsidRPr="002E6B04" w:rsidRDefault="00D84164" w:rsidP="00D84164">
      <w:pPr>
        <w:tabs>
          <w:tab w:val="left" w:pos="360"/>
        </w:tabs>
        <w:autoSpaceDE w:val="0"/>
        <w:autoSpaceDN w:val="0"/>
        <w:adjustRightInd w:val="0"/>
        <w:ind w:left="360" w:hanging="360"/>
        <w:rPr>
          <w:rFonts w:ascii="Arial" w:hAnsi="Arial" w:cs="Arial"/>
          <w:sz w:val="20"/>
          <w:szCs w:val="20"/>
        </w:rPr>
      </w:pPr>
      <w:r w:rsidRPr="002E6B04">
        <w:rPr>
          <w:rFonts w:ascii="Arial" w:hAnsi="Arial" w:cs="Arial"/>
          <w:color w:val="000000"/>
          <w:sz w:val="20"/>
          <w:szCs w:val="20"/>
        </w:rPr>
        <w:t xml:space="preserve">8.   </w:t>
      </w:r>
      <w:r w:rsidRPr="002E6B04">
        <w:rPr>
          <w:rFonts w:ascii="Arial" w:hAnsi="Arial" w:cs="Arial"/>
          <w:sz w:val="20"/>
          <w:szCs w:val="20"/>
        </w:rPr>
        <w:t>Customs and Import Duties are unallowable. This includes consular fees, customs surtax, value-added taxes, and other related charges</w:t>
      </w:r>
      <w:r w:rsidR="00D859FE" w:rsidRPr="002E6B04">
        <w:rPr>
          <w:rFonts w:ascii="Arial" w:hAnsi="Arial" w:cs="Arial"/>
          <w:sz w:val="20"/>
          <w:szCs w:val="20"/>
        </w:rPr>
        <w:t>.</w:t>
      </w:r>
      <w:r w:rsidR="00E448F9" w:rsidRPr="002E6B04">
        <w:rPr>
          <w:rFonts w:ascii="Arial" w:hAnsi="Arial" w:cs="Arial"/>
          <w:sz w:val="20"/>
          <w:szCs w:val="20"/>
        </w:rPr>
        <w:t xml:space="preserve"> </w:t>
      </w:r>
      <w:hyperlink r:id="rId24" w:history="1">
        <w:r w:rsidR="002E6B04" w:rsidRPr="002E6B04">
          <w:rPr>
            <w:rStyle w:val="Hyperlink"/>
            <w:rFonts w:ascii="Arial" w:hAnsi="Arial" w:cs="Arial"/>
            <w:sz w:val="20"/>
            <w:szCs w:val="20"/>
          </w:rPr>
          <w:t>http://grants.nih.gov/grants/policy/nihgps_2012/nihgps_ch16.htm#_Toc271265281</w:t>
        </w:r>
      </w:hyperlink>
    </w:p>
    <w:p w:rsidR="00E448F9" w:rsidRPr="002E6B04" w:rsidRDefault="00CB0373" w:rsidP="001C49CA">
      <w:pPr>
        <w:tabs>
          <w:tab w:val="left" w:pos="360"/>
        </w:tabs>
        <w:autoSpaceDE w:val="0"/>
        <w:autoSpaceDN w:val="0"/>
        <w:adjustRightInd w:val="0"/>
        <w:ind w:left="360" w:hanging="360"/>
        <w:rPr>
          <w:rFonts w:ascii="Arial" w:hAnsi="Arial" w:cs="Arial"/>
          <w:sz w:val="20"/>
          <w:szCs w:val="20"/>
        </w:rPr>
      </w:pPr>
      <w:r w:rsidRPr="002E6B04">
        <w:rPr>
          <w:rFonts w:ascii="Arial" w:hAnsi="Arial" w:cs="Arial"/>
          <w:color w:val="000000"/>
          <w:sz w:val="20"/>
          <w:szCs w:val="20"/>
        </w:rPr>
        <w:t>9.</w:t>
      </w:r>
      <w:r w:rsidRPr="002E6B04">
        <w:rPr>
          <w:rFonts w:ascii="Arial" w:hAnsi="Arial" w:cs="Arial"/>
          <w:sz w:val="20"/>
          <w:szCs w:val="20"/>
        </w:rPr>
        <w:t xml:space="preserve">   Travel Regulations</w:t>
      </w:r>
      <w:r w:rsidR="00F42082" w:rsidRPr="002E6B04">
        <w:rPr>
          <w:rFonts w:ascii="Arial" w:hAnsi="Arial" w:cs="Arial"/>
          <w:sz w:val="20"/>
          <w:szCs w:val="20"/>
        </w:rPr>
        <w:t xml:space="preserve">. </w:t>
      </w:r>
      <w:r w:rsidR="001C49CA" w:rsidRPr="002E6B04">
        <w:rPr>
          <w:rFonts w:ascii="Arial" w:hAnsi="Arial" w:cs="Arial"/>
          <w:sz w:val="20"/>
          <w:szCs w:val="20"/>
        </w:rPr>
        <w:t xml:space="preserve">Travel costs are limited to those allowed by formal organizational policy and, in the case of air travel, the lowest reasonable commercial airfares must be used. </w:t>
      </w:r>
      <w:hyperlink r:id="rId25" w:history="1">
        <w:r w:rsidR="00E448F9" w:rsidRPr="002E6B04">
          <w:rPr>
            <w:rStyle w:val="Hyperlink"/>
            <w:rFonts w:ascii="Arial" w:hAnsi="Arial" w:cs="Arial"/>
            <w:sz w:val="20"/>
            <w:szCs w:val="20"/>
          </w:rPr>
          <w:t>http://grants.nih.gov/grants/policy/nihgps_2012/nihgp</w:t>
        </w:r>
        <w:r w:rsidR="00E448F9" w:rsidRPr="002E6B04">
          <w:rPr>
            <w:rStyle w:val="Hyperlink"/>
            <w:rFonts w:ascii="Arial" w:hAnsi="Arial" w:cs="Arial"/>
            <w:sz w:val="20"/>
            <w:szCs w:val="20"/>
          </w:rPr>
          <w:t>s</w:t>
        </w:r>
        <w:r w:rsidR="00E448F9" w:rsidRPr="002E6B04">
          <w:rPr>
            <w:rStyle w:val="Hyperlink"/>
            <w:rFonts w:ascii="Arial" w:hAnsi="Arial" w:cs="Arial"/>
            <w:sz w:val="20"/>
            <w:szCs w:val="20"/>
          </w:rPr>
          <w:t>_ch7.htm#travel</w:t>
        </w:r>
      </w:hyperlink>
    </w:p>
    <w:p w:rsidR="00D84164" w:rsidRPr="001C49CA" w:rsidRDefault="00E448F9" w:rsidP="001C49CA">
      <w:pPr>
        <w:tabs>
          <w:tab w:val="left" w:pos="360"/>
        </w:tabs>
        <w:autoSpaceDE w:val="0"/>
        <w:autoSpaceDN w:val="0"/>
        <w:adjustRightInd w:val="0"/>
        <w:ind w:left="360" w:hanging="360"/>
        <w:rPr>
          <w:rFonts w:ascii="Arial" w:hAnsi="Arial" w:cs="Arial"/>
          <w:sz w:val="20"/>
          <w:szCs w:val="20"/>
        </w:rPr>
      </w:pPr>
      <w:r>
        <w:rPr>
          <w:rFonts w:ascii="Arial" w:hAnsi="Arial" w:cs="Arial"/>
          <w:sz w:val="16"/>
          <w:szCs w:val="16"/>
        </w:rPr>
        <w:t xml:space="preserve"> </w:t>
      </w:r>
    </w:p>
    <w:p w:rsidR="006E1FD4" w:rsidRPr="008B4322" w:rsidRDefault="006E1FD4" w:rsidP="00C25398">
      <w:pPr>
        <w:tabs>
          <w:tab w:val="left" w:pos="360"/>
        </w:tabs>
        <w:autoSpaceDE w:val="0"/>
        <w:autoSpaceDN w:val="0"/>
        <w:adjustRightInd w:val="0"/>
        <w:ind w:left="360" w:hanging="360"/>
        <w:rPr>
          <w:rFonts w:ascii="Arial" w:eastAsia="Arial" w:hAnsi="Arial" w:cs="Arial"/>
          <w:b/>
          <w:color w:val="000000"/>
          <w:sz w:val="20"/>
          <w:szCs w:val="20"/>
        </w:rPr>
      </w:pPr>
      <w:r w:rsidRPr="008B4322">
        <w:rPr>
          <w:rFonts w:ascii="Arial" w:eastAsia="Arial" w:hAnsi="Arial" w:cs="Arial"/>
          <w:b/>
          <w:color w:val="000000"/>
          <w:sz w:val="22"/>
          <w:szCs w:val="22"/>
        </w:rPr>
        <w:t>Special terms and conditions</w:t>
      </w:r>
      <w:r w:rsidRPr="008B4322">
        <w:rPr>
          <w:rFonts w:ascii="Arial" w:eastAsia="Arial" w:hAnsi="Arial" w:cs="Arial"/>
          <w:b/>
          <w:color w:val="000000"/>
          <w:sz w:val="20"/>
          <w:szCs w:val="20"/>
        </w:rPr>
        <w:t>:</w:t>
      </w:r>
    </w:p>
    <w:p w:rsidR="006E1FD4" w:rsidRDefault="006E1FD4" w:rsidP="00C25398">
      <w:pPr>
        <w:tabs>
          <w:tab w:val="left" w:pos="360"/>
        </w:tabs>
        <w:autoSpaceDE w:val="0"/>
        <w:autoSpaceDN w:val="0"/>
        <w:adjustRightInd w:val="0"/>
        <w:ind w:left="360" w:hanging="360"/>
        <w:rPr>
          <w:rFonts w:ascii="Arial" w:eastAsia="Arial" w:hAnsi="Arial" w:cs="Arial"/>
          <w:color w:val="000000"/>
          <w:sz w:val="20"/>
          <w:szCs w:val="20"/>
        </w:rPr>
      </w:pPr>
    </w:p>
    <w:p w:rsidR="006E1FD4" w:rsidRPr="006E1FD4" w:rsidRDefault="00F507D8" w:rsidP="006E1FD4">
      <w:pPr>
        <w:tabs>
          <w:tab w:val="left" w:pos="360"/>
        </w:tabs>
        <w:autoSpaceDE w:val="0"/>
        <w:autoSpaceDN w:val="0"/>
        <w:adjustRightInd w:val="0"/>
        <w:ind w:left="360" w:hanging="360"/>
        <w:rPr>
          <w:rFonts w:ascii="Arial" w:hAnsi="Arial" w:cs="Arial"/>
          <w:sz w:val="20"/>
          <w:szCs w:val="20"/>
        </w:rPr>
      </w:pPr>
      <w:r>
        <w:rPr>
          <w:rFonts w:ascii="Arial" w:hAnsi="Arial" w:cs="Arial"/>
          <w:sz w:val="20"/>
          <w:szCs w:val="20"/>
        </w:rPr>
        <w:t>1</w:t>
      </w:r>
      <w:r w:rsidR="006E1FD4" w:rsidRPr="006E1FD4">
        <w:rPr>
          <w:rFonts w:ascii="Arial" w:hAnsi="Arial" w:cs="Arial"/>
          <w:sz w:val="20"/>
          <w:szCs w:val="20"/>
        </w:rPr>
        <w:t>.</w:t>
      </w:r>
      <w:r w:rsidR="006E1FD4" w:rsidRPr="006E1FD4">
        <w:rPr>
          <w:rFonts w:ascii="Arial" w:hAnsi="Arial" w:cs="Arial"/>
          <w:sz w:val="20"/>
          <w:szCs w:val="20"/>
        </w:rPr>
        <w:tab/>
      </w:r>
      <w:r w:rsidR="006E1FD4" w:rsidRPr="006E1FD4">
        <w:rPr>
          <w:rFonts w:ascii="Arial" w:hAnsi="Arial" w:cs="Arial"/>
          <w:sz w:val="20"/>
          <w:szCs w:val="20"/>
          <w:u w:val="single"/>
        </w:rPr>
        <w:t>Copyrighted Material.</w:t>
      </w:r>
      <w:r w:rsidR="006E1FD4" w:rsidRPr="006E1FD4">
        <w:rPr>
          <w:rFonts w:ascii="Arial" w:hAnsi="Arial" w:cs="Arial"/>
          <w:sz w:val="20"/>
          <w:szCs w:val="20"/>
        </w:rPr>
        <w:t xml:space="preserve">  Subject to its legal ability to do so, </w:t>
      </w:r>
      <w:r w:rsidR="00CE1997">
        <w:rPr>
          <w:rFonts w:ascii="Arial" w:hAnsi="Arial" w:cs="Arial"/>
          <w:sz w:val="20"/>
          <w:szCs w:val="20"/>
        </w:rPr>
        <w:t>Collaborator</w:t>
      </w:r>
      <w:r w:rsidR="006E1FD4" w:rsidRPr="006E1FD4">
        <w:rPr>
          <w:rFonts w:ascii="Arial" w:hAnsi="Arial" w:cs="Arial"/>
          <w:sz w:val="20"/>
          <w:szCs w:val="20"/>
        </w:rPr>
        <w:t xml:space="preserve"> shall grant to </w:t>
      </w:r>
      <w:r w:rsidR="00CE1997">
        <w:rPr>
          <w:rFonts w:ascii="Arial" w:hAnsi="Arial" w:cs="Arial"/>
          <w:sz w:val="20"/>
          <w:szCs w:val="20"/>
        </w:rPr>
        <w:t>U</w:t>
      </w:r>
      <w:r w:rsidR="00FD3D8D">
        <w:rPr>
          <w:rFonts w:ascii="Arial" w:hAnsi="Arial" w:cs="Arial"/>
          <w:sz w:val="20"/>
          <w:szCs w:val="20"/>
        </w:rPr>
        <w:t>niversity</w:t>
      </w:r>
      <w:r w:rsidR="006E1FD4" w:rsidRPr="006E1FD4">
        <w:rPr>
          <w:rFonts w:ascii="Arial" w:hAnsi="Arial" w:cs="Arial"/>
          <w:sz w:val="20"/>
          <w:szCs w:val="20"/>
        </w:rPr>
        <w:t xml:space="preserve"> an irrevocable, royalty-free, non-transferable, non-exclusive right and license to use, reproduce, make derivative works, display, publish, and perform any copyrights or copyrighted material (including any computer software and its documentation and/or databases) developed under this Subaward Agreement for the purpose of education and research or to the extent required to meet </w:t>
      </w:r>
      <w:r w:rsidR="00CE1997">
        <w:rPr>
          <w:rFonts w:ascii="Arial" w:hAnsi="Arial" w:cs="Arial"/>
          <w:sz w:val="20"/>
          <w:szCs w:val="20"/>
        </w:rPr>
        <w:t>U</w:t>
      </w:r>
      <w:r w:rsidR="002D42B3">
        <w:rPr>
          <w:rFonts w:ascii="Arial" w:hAnsi="Arial" w:cs="Arial"/>
          <w:sz w:val="20"/>
          <w:szCs w:val="20"/>
        </w:rPr>
        <w:t>niversity</w:t>
      </w:r>
      <w:r w:rsidR="006E1FD4" w:rsidRPr="006E1FD4">
        <w:rPr>
          <w:rFonts w:ascii="Arial" w:hAnsi="Arial" w:cs="Arial"/>
          <w:sz w:val="20"/>
          <w:szCs w:val="20"/>
        </w:rPr>
        <w:t>’s obligations under its P</w:t>
      </w:r>
      <w:r w:rsidR="006E1FD4">
        <w:rPr>
          <w:rFonts w:ascii="Arial" w:hAnsi="Arial" w:cs="Arial"/>
          <w:sz w:val="20"/>
          <w:szCs w:val="20"/>
        </w:rPr>
        <w:t>rime</w:t>
      </w:r>
      <w:r w:rsidR="006E1FD4" w:rsidRPr="006E1FD4">
        <w:rPr>
          <w:rFonts w:ascii="Arial" w:hAnsi="Arial" w:cs="Arial"/>
          <w:sz w:val="20"/>
          <w:szCs w:val="20"/>
        </w:rPr>
        <w:t xml:space="preserve"> A</w:t>
      </w:r>
      <w:r w:rsidR="006E1FD4">
        <w:rPr>
          <w:rFonts w:ascii="Arial" w:hAnsi="Arial" w:cs="Arial"/>
          <w:sz w:val="20"/>
          <w:szCs w:val="20"/>
        </w:rPr>
        <w:t>ward</w:t>
      </w:r>
      <w:r w:rsidR="006E1FD4" w:rsidRPr="006E1FD4">
        <w:rPr>
          <w:rFonts w:ascii="Arial" w:hAnsi="Arial" w:cs="Arial"/>
          <w:sz w:val="20"/>
          <w:szCs w:val="20"/>
        </w:rPr>
        <w:t>.</w:t>
      </w:r>
    </w:p>
    <w:p w:rsidR="006E1FD4" w:rsidRPr="006E1FD4" w:rsidRDefault="008B6F66" w:rsidP="006E1FD4">
      <w:pPr>
        <w:tabs>
          <w:tab w:val="left" w:pos="360"/>
        </w:tabs>
        <w:autoSpaceDE w:val="0"/>
        <w:autoSpaceDN w:val="0"/>
        <w:adjustRightInd w:val="0"/>
        <w:ind w:left="360" w:hanging="360"/>
        <w:rPr>
          <w:rFonts w:ascii="Arial" w:hAnsi="Arial" w:cs="Arial"/>
          <w:sz w:val="20"/>
          <w:szCs w:val="20"/>
        </w:rPr>
      </w:pPr>
      <w:r>
        <w:rPr>
          <w:rFonts w:ascii="Arial" w:hAnsi="Arial" w:cs="Arial"/>
          <w:sz w:val="20"/>
          <w:szCs w:val="20"/>
        </w:rPr>
        <w:t>2</w:t>
      </w:r>
      <w:r w:rsidR="006E1FD4" w:rsidRPr="006E1FD4">
        <w:rPr>
          <w:rFonts w:ascii="Arial" w:hAnsi="Arial" w:cs="Arial"/>
          <w:sz w:val="20"/>
          <w:szCs w:val="20"/>
        </w:rPr>
        <w:t>.</w:t>
      </w:r>
      <w:r w:rsidR="006E1FD4" w:rsidRPr="006E1FD4">
        <w:rPr>
          <w:rFonts w:ascii="Arial" w:hAnsi="Arial" w:cs="Arial"/>
          <w:sz w:val="20"/>
          <w:szCs w:val="20"/>
        </w:rPr>
        <w:tab/>
      </w:r>
      <w:r w:rsidR="006E1FD4" w:rsidRPr="006E1FD4">
        <w:rPr>
          <w:rFonts w:ascii="Arial" w:hAnsi="Arial" w:cs="Arial"/>
          <w:sz w:val="20"/>
          <w:szCs w:val="20"/>
          <w:u w:val="single"/>
        </w:rPr>
        <w:t>Data Rights.</w:t>
      </w:r>
      <w:r w:rsidR="006E1FD4" w:rsidRPr="006E1FD4">
        <w:rPr>
          <w:rFonts w:ascii="Arial" w:hAnsi="Arial" w:cs="Arial"/>
          <w:sz w:val="20"/>
          <w:szCs w:val="20"/>
        </w:rPr>
        <w:t xml:space="preserve">  Subject to its legal ability to do so, </w:t>
      </w:r>
      <w:r w:rsidR="00CE1997">
        <w:rPr>
          <w:rFonts w:ascii="Arial" w:hAnsi="Arial" w:cs="Arial"/>
          <w:sz w:val="20"/>
          <w:szCs w:val="20"/>
        </w:rPr>
        <w:t>Collaborator</w:t>
      </w:r>
      <w:r w:rsidR="006E1FD4" w:rsidRPr="006E1FD4">
        <w:rPr>
          <w:rFonts w:ascii="Arial" w:hAnsi="Arial" w:cs="Arial"/>
          <w:sz w:val="20"/>
          <w:szCs w:val="20"/>
        </w:rPr>
        <w:t xml:space="preserve"> shall grant to </w:t>
      </w:r>
      <w:r w:rsidR="00CE1997">
        <w:rPr>
          <w:rFonts w:ascii="Arial" w:hAnsi="Arial" w:cs="Arial"/>
          <w:sz w:val="20"/>
          <w:szCs w:val="20"/>
        </w:rPr>
        <w:t>U</w:t>
      </w:r>
      <w:r w:rsidR="002D42B3">
        <w:rPr>
          <w:rFonts w:ascii="Arial" w:hAnsi="Arial" w:cs="Arial"/>
          <w:sz w:val="20"/>
          <w:szCs w:val="20"/>
        </w:rPr>
        <w:t>niversity</w:t>
      </w:r>
      <w:r w:rsidR="006E1FD4" w:rsidRPr="006E1FD4">
        <w:rPr>
          <w:rFonts w:ascii="Arial" w:hAnsi="Arial" w:cs="Arial"/>
          <w:sz w:val="20"/>
          <w:szCs w:val="20"/>
        </w:rPr>
        <w:t xml:space="preserve"> the right to use data created in the performance of this Subaward Agreement for the purpose of education and research or to the extent required to meet </w:t>
      </w:r>
      <w:r w:rsidR="00CE1997">
        <w:rPr>
          <w:rFonts w:ascii="Arial" w:hAnsi="Arial" w:cs="Arial"/>
          <w:sz w:val="20"/>
          <w:szCs w:val="20"/>
        </w:rPr>
        <w:t>U</w:t>
      </w:r>
      <w:r w:rsidR="002D42B3">
        <w:rPr>
          <w:rFonts w:ascii="Arial" w:hAnsi="Arial" w:cs="Arial"/>
          <w:sz w:val="20"/>
          <w:szCs w:val="20"/>
        </w:rPr>
        <w:t>niversity</w:t>
      </w:r>
      <w:r w:rsidR="006E1FD4" w:rsidRPr="006E1FD4">
        <w:rPr>
          <w:rFonts w:ascii="Arial" w:hAnsi="Arial" w:cs="Arial"/>
          <w:sz w:val="20"/>
          <w:szCs w:val="20"/>
        </w:rPr>
        <w:t>'s obligations under its P</w:t>
      </w:r>
      <w:r w:rsidR="006E1FD4">
        <w:rPr>
          <w:rFonts w:ascii="Arial" w:hAnsi="Arial" w:cs="Arial"/>
          <w:sz w:val="20"/>
          <w:szCs w:val="20"/>
        </w:rPr>
        <w:t>rime</w:t>
      </w:r>
      <w:r w:rsidR="006E1FD4" w:rsidRPr="006E1FD4">
        <w:rPr>
          <w:rFonts w:ascii="Arial" w:hAnsi="Arial" w:cs="Arial"/>
          <w:sz w:val="20"/>
          <w:szCs w:val="20"/>
        </w:rPr>
        <w:t xml:space="preserve"> A</w:t>
      </w:r>
      <w:r w:rsidR="006E1FD4">
        <w:rPr>
          <w:rFonts w:ascii="Arial" w:hAnsi="Arial" w:cs="Arial"/>
          <w:sz w:val="20"/>
          <w:szCs w:val="20"/>
        </w:rPr>
        <w:t>ward</w:t>
      </w:r>
      <w:r w:rsidR="006E1FD4" w:rsidRPr="006E1FD4">
        <w:rPr>
          <w:rFonts w:ascii="Arial" w:hAnsi="Arial" w:cs="Arial"/>
          <w:sz w:val="20"/>
          <w:szCs w:val="20"/>
        </w:rPr>
        <w:t>.</w:t>
      </w:r>
    </w:p>
    <w:p w:rsidR="006E1FD4" w:rsidRPr="006E1FD4" w:rsidRDefault="008B6F66" w:rsidP="006E1FD4">
      <w:pPr>
        <w:tabs>
          <w:tab w:val="left" w:pos="360"/>
        </w:tabs>
        <w:autoSpaceDE w:val="0"/>
        <w:autoSpaceDN w:val="0"/>
        <w:adjustRightInd w:val="0"/>
        <w:ind w:left="360" w:hanging="360"/>
        <w:rPr>
          <w:rFonts w:ascii="Arial" w:hAnsi="Arial" w:cs="Arial"/>
          <w:sz w:val="20"/>
          <w:szCs w:val="20"/>
        </w:rPr>
      </w:pPr>
      <w:r>
        <w:rPr>
          <w:rFonts w:ascii="Arial" w:hAnsi="Arial" w:cs="Arial"/>
          <w:sz w:val="20"/>
          <w:szCs w:val="20"/>
        </w:rPr>
        <w:t>3</w:t>
      </w:r>
      <w:r w:rsidR="006E1FD4" w:rsidRPr="006E1FD4">
        <w:rPr>
          <w:rFonts w:ascii="Arial" w:hAnsi="Arial" w:cs="Arial"/>
          <w:sz w:val="20"/>
          <w:szCs w:val="20"/>
        </w:rPr>
        <w:t>.</w:t>
      </w:r>
      <w:r w:rsidR="006E1FD4" w:rsidRPr="006E1FD4">
        <w:rPr>
          <w:rFonts w:ascii="Arial" w:hAnsi="Arial" w:cs="Arial"/>
          <w:sz w:val="20"/>
          <w:szCs w:val="20"/>
        </w:rPr>
        <w:tab/>
      </w:r>
      <w:r w:rsidR="006E1FD4" w:rsidRPr="006E1FD4">
        <w:rPr>
          <w:rFonts w:ascii="Arial" w:hAnsi="Arial" w:cs="Arial"/>
          <w:sz w:val="20"/>
          <w:szCs w:val="20"/>
          <w:u w:val="single"/>
        </w:rPr>
        <w:t>Disputes</w:t>
      </w:r>
      <w:r w:rsidR="006E1FD4" w:rsidRPr="006E1FD4">
        <w:rPr>
          <w:rFonts w:ascii="Arial" w:hAnsi="Arial" w:cs="Arial"/>
          <w:sz w:val="20"/>
          <w:szCs w:val="20"/>
        </w:rPr>
        <w:t>:  Resolution of disputes of a technical nature shall be resolved through good faith negotiations. Any dispute arising under or related to this Agreement shall be resolved to the maximum possible extent through negotiations and settlement. Failing settlement, despite good faith efforts by both parties, any such unresolved issues shall be arbitrated in accordance with the International Arbitration Rules of the American Arbitration Association.</w:t>
      </w:r>
    </w:p>
    <w:p w:rsidR="007F3C28" w:rsidRDefault="00B31141" w:rsidP="00B75691">
      <w:pPr>
        <w:tabs>
          <w:tab w:val="left" w:pos="360"/>
        </w:tabs>
        <w:autoSpaceDE w:val="0"/>
        <w:autoSpaceDN w:val="0"/>
        <w:adjustRightInd w:val="0"/>
        <w:rPr>
          <w:rFonts w:ascii="Arial" w:hAnsi="Arial" w:cs="Arial"/>
          <w:bCs/>
          <w:sz w:val="20"/>
          <w:szCs w:val="20"/>
        </w:rPr>
      </w:pPr>
      <w:r>
        <w:rPr>
          <w:rFonts w:ascii="Arial" w:hAnsi="Arial" w:cs="Arial"/>
          <w:bCs/>
          <w:sz w:val="20"/>
          <w:szCs w:val="20"/>
        </w:rPr>
        <w:t xml:space="preserve">  </w:t>
      </w:r>
    </w:p>
    <w:p w:rsidR="00BA7DA3" w:rsidRDefault="00BA7DA3" w:rsidP="00B75691">
      <w:pPr>
        <w:tabs>
          <w:tab w:val="left" w:pos="360"/>
        </w:tabs>
        <w:autoSpaceDE w:val="0"/>
        <w:autoSpaceDN w:val="0"/>
        <w:adjustRightInd w:val="0"/>
        <w:rPr>
          <w:rFonts w:ascii="Arial" w:hAnsi="Arial" w:cs="Arial"/>
          <w:bCs/>
          <w:sz w:val="20"/>
          <w:szCs w:val="20"/>
        </w:rPr>
      </w:pPr>
    </w:p>
    <w:p w:rsidR="00FA625B" w:rsidRDefault="00FA625B" w:rsidP="00B75691">
      <w:pPr>
        <w:tabs>
          <w:tab w:val="left" w:pos="360"/>
        </w:tabs>
        <w:autoSpaceDE w:val="0"/>
        <w:autoSpaceDN w:val="0"/>
        <w:adjustRightInd w:val="0"/>
        <w:rPr>
          <w:rFonts w:ascii="Arial" w:hAnsi="Arial" w:cs="Arial"/>
          <w:bCs/>
          <w:sz w:val="20"/>
          <w:szCs w:val="20"/>
        </w:rPr>
      </w:pPr>
    </w:p>
    <w:p w:rsidR="008B6F66" w:rsidRDefault="008B6F66" w:rsidP="00B75691">
      <w:pPr>
        <w:tabs>
          <w:tab w:val="left" w:pos="360"/>
        </w:tabs>
        <w:autoSpaceDE w:val="0"/>
        <w:autoSpaceDN w:val="0"/>
        <w:adjustRightInd w:val="0"/>
        <w:rPr>
          <w:rFonts w:ascii="Arial" w:hAnsi="Arial" w:cs="Arial"/>
          <w:bCs/>
          <w:sz w:val="20"/>
          <w:szCs w:val="20"/>
        </w:rPr>
      </w:pPr>
    </w:p>
    <w:p w:rsidR="008B6F66" w:rsidRDefault="008B6F66" w:rsidP="00B75691">
      <w:pPr>
        <w:tabs>
          <w:tab w:val="left" w:pos="360"/>
        </w:tabs>
        <w:autoSpaceDE w:val="0"/>
        <w:autoSpaceDN w:val="0"/>
        <w:adjustRightInd w:val="0"/>
        <w:rPr>
          <w:rFonts w:ascii="Arial" w:hAnsi="Arial" w:cs="Arial"/>
          <w:bCs/>
          <w:sz w:val="20"/>
          <w:szCs w:val="20"/>
        </w:rPr>
      </w:pPr>
    </w:p>
    <w:p w:rsidR="00851B0F" w:rsidRDefault="006A69C1" w:rsidP="00B75691">
      <w:pPr>
        <w:tabs>
          <w:tab w:val="left" w:pos="360"/>
        </w:tabs>
        <w:autoSpaceDE w:val="0"/>
        <w:autoSpaceDN w:val="0"/>
        <w:adjustRightInd w:val="0"/>
        <w:rPr>
          <w:rFonts w:ascii="Arial" w:hAnsi="Arial" w:cs="Arial"/>
          <w:bCs/>
          <w:sz w:val="20"/>
          <w:szCs w:val="20"/>
        </w:rPr>
      </w:pPr>
      <w:r>
        <w:rPr>
          <w:rFonts w:ascii="Arial" w:hAnsi="Arial" w:cs="Arial"/>
          <w:bCs/>
          <w:sz w:val="20"/>
          <w:szCs w:val="20"/>
        </w:rPr>
        <w:br w:type="page"/>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F45458">
        <w:tblPrEx>
          <w:tblCellMar>
            <w:top w:w="0" w:type="dxa"/>
            <w:bottom w:w="0" w:type="dxa"/>
          </w:tblCellMar>
        </w:tblPrEx>
        <w:trPr>
          <w:cantSplit/>
        </w:trPr>
        <w:tc>
          <w:tcPr>
            <w:tcW w:w="10080" w:type="dxa"/>
            <w:gridSpan w:val="2"/>
          </w:tcPr>
          <w:p w:rsidR="00F45458" w:rsidRDefault="00F45458" w:rsidP="00F45458">
            <w:pPr>
              <w:jc w:val="center"/>
              <w:rPr>
                <w:rFonts w:ascii="Arial" w:hAnsi="Arial"/>
                <w:b/>
              </w:rPr>
            </w:pPr>
            <w:r>
              <w:br w:type="page"/>
            </w:r>
            <w:r>
              <w:rPr>
                <w:rFonts w:ascii="Arial" w:hAnsi="Arial"/>
                <w:b/>
              </w:rPr>
              <w:t>Attachment 3</w:t>
            </w:r>
          </w:p>
          <w:p w:rsidR="00F45458" w:rsidRDefault="00F45458" w:rsidP="00F45458">
            <w:pPr>
              <w:jc w:val="center"/>
              <w:rPr>
                <w:b/>
              </w:rPr>
            </w:pPr>
            <w:r>
              <w:rPr>
                <w:rFonts w:ascii="Arial" w:hAnsi="Arial"/>
                <w:b/>
              </w:rPr>
              <w:t>Subaward Agreement</w:t>
            </w:r>
          </w:p>
        </w:tc>
      </w:tr>
      <w:tr w:rsidR="00F45458">
        <w:tblPrEx>
          <w:tblCellMar>
            <w:top w:w="0" w:type="dxa"/>
            <w:bottom w:w="0" w:type="dxa"/>
          </w:tblCellMar>
        </w:tblPrEx>
        <w:tc>
          <w:tcPr>
            <w:tcW w:w="5040" w:type="dxa"/>
          </w:tcPr>
          <w:p w:rsidR="00F45458" w:rsidRDefault="00F45458" w:rsidP="00F45458">
            <w:pPr>
              <w:jc w:val="center"/>
              <w:rPr>
                <w:rFonts w:ascii="Arial" w:hAnsi="Arial"/>
              </w:rPr>
            </w:pPr>
            <w:r>
              <w:rPr>
                <w:rFonts w:ascii="Arial" w:hAnsi="Arial"/>
              </w:rPr>
              <w:t>University Contacts</w:t>
            </w:r>
          </w:p>
        </w:tc>
        <w:tc>
          <w:tcPr>
            <w:tcW w:w="5040" w:type="dxa"/>
          </w:tcPr>
          <w:p w:rsidR="00F45458" w:rsidRDefault="00F45458" w:rsidP="00F45458">
            <w:pPr>
              <w:jc w:val="center"/>
              <w:rPr>
                <w:rFonts w:ascii="Arial" w:hAnsi="Arial"/>
              </w:rPr>
            </w:pPr>
            <w:r>
              <w:rPr>
                <w:rFonts w:ascii="Arial" w:hAnsi="Arial"/>
              </w:rPr>
              <w:t>Collaborator Contacts</w:t>
            </w:r>
          </w:p>
        </w:tc>
      </w:tr>
      <w:tr w:rsidR="00F45458">
        <w:tblPrEx>
          <w:tblCellMar>
            <w:top w:w="0" w:type="dxa"/>
            <w:bottom w:w="0" w:type="dxa"/>
          </w:tblCellMar>
        </w:tblPrEx>
        <w:tc>
          <w:tcPr>
            <w:tcW w:w="5040" w:type="dxa"/>
          </w:tcPr>
          <w:p w:rsidR="00F45458" w:rsidRPr="007E74C8" w:rsidRDefault="00F45458" w:rsidP="00F45458">
            <w:pPr>
              <w:rPr>
                <w:rFonts w:ascii="Arial" w:hAnsi="Arial"/>
                <w:b/>
              </w:rPr>
            </w:pPr>
            <w:r w:rsidRPr="007E74C8">
              <w:rPr>
                <w:rFonts w:ascii="Arial" w:hAnsi="Arial"/>
                <w:b/>
              </w:rPr>
              <w:t>Administrative Contact</w:t>
            </w:r>
          </w:p>
          <w:p w:rsidR="00F45458" w:rsidRDefault="00F45458" w:rsidP="00F45458">
            <w:pPr>
              <w:spacing w:before="240"/>
              <w:ind w:left="1426" w:hanging="1426"/>
              <w:rPr>
                <w:rFonts w:ascii="Arial" w:hAnsi="Arial"/>
              </w:rPr>
            </w:pPr>
            <w:r>
              <w:rPr>
                <w:rFonts w:ascii="Arial" w:hAnsi="Arial"/>
              </w:rPr>
              <w:t>Name/Title:</w:t>
            </w:r>
            <w:r>
              <w:rPr>
                <w:rFonts w:ascii="Arial" w:hAnsi="Arial"/>
              </w:rPr>
              <w:tab/>
              <w:t xml:space="preserve"> </w:t>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Address:</w:t>
            </w: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6" w:hanging="1426"/>
              <w:rPr>
                <w:rFonts w:ascii="Arial" w:hAnsi="Arial"/>
              </w:rPr>
            </w:pPr>
            <w:r>
              <w:rPr>
                <w:rFonts w:ascii="Arial" w:hAnsi="Arial"/>
              </w:rPr>
              <w:t>Telephone:</w:t>
            </w:r>
            <w:r>
              <w:rPr>
                <w:rFonts w:ascii="Arial" w:hAnsi="Arial"/>
              </w:rPr>
              <w:tab/>
            </w:r>
          </w:p>
          <w:p w:rsidR="00F45458" w:rsidRDefault="00F45458" w:rsidP="00F45458">
            <w:pPr>
              <w:ind w:left="1426" w:hanging="1426"/>
              <w:rPr>
                <w:rFonts w:ascii="Arial" w:hAnsi="Arial"/>
              </w:rPr>
            </w:pPr>
            <w:r>
              <w:rPr>
                <w:rFonts w:ascii="Arial" w:hAnsi="Arial"/>
              </w:rPr>
              <w:t>Fax:</w:t>
            </w:r>
            <w:r>
              <w:rPr>
                <w:rFonts w:ascii="Arial" w:hAnsi="Arial"/>
              </w:rPr>
              <w:tab/>
            </w:r>
          </w:p>
          <w:p w:rsidR="00F45458" w:rsidRDefault="00F45458" w:rsidP="00F45458">
            <w:pPr>
              <w:ind w:left="1426" w:hanging="1426"/>
              <w:rPr>
                <w:rFonts w:ascii="Arial" w:hAnsi="Arial"/>
              </w:rPr>
            </w:pPr>
            <w:r>
              <w:rPr>
                <w:rFonts w:ascii="Arial" w:hAnsi="Arial"/>
              </w:rPr>
              <w:t>Email:</w:t>
            </w:r>
            <w:r>
              <w:rPr>
                <w:rFonts w:ascii="Arial" w:hAnsi="Arial"/>
              </w:rPr>
              <w:tab/>
            </w:r>
          </w:p>
          <w:p w:rsidR="00F45458" w:rsidRDefault="00F45458" w:rsidP="00F45458">
            <w:pPr>
              <w:ind w:left="1426" w:hanging="1426"/>
              <w:rPr>
                <w:rFonts w:ascii="Arial" w:hAnsi="Arial"/>
              </w:rPr>
            </w:pPr>
          </w:p>
        </w:tc>
        <w:tc>
          <w:tcPr>
            <w:tcW w:w="5040" w:type="dxa"/>
          </w:tcPr>
          <w:p w:rsidR="00F45458" w:rsidRPr="007E74C8" w:rsidRDefault="00F45458" w:rsidP="00F45458">
            <w:pPr>
              <w:rPr>
                <w:rFonts w:ascii="Arial" w:hAnsi="Arial"/>
                <w:b/>
              </w:rPr>
            </w:pPr>
            <w:r w:rsidRPr="007E74C8">
              <w:rPr>
                <w:rFonts w:ascii="Arial" w:hAnsi="Arial"/>
                <w:b/>
              </w:rPr>
              <w:t>Administrative Contact</w:t>
            </w:r>
          </w:p>
          <w:p w:rsidR="00F45458" w:rsidRDefault="00F45458" w:rsidP="00F45458">
            <w:pPr>
              <w:spacing w:before="240" w:line="240" w:lineRule="atLeast"/>
              <w:ind w:left="1426" w:hanging="1426"/>
              <w:rPr>
                <w:rFonts w:ascii="Arial" w:hAnsi="Arial"/>
              </w:rPr>
            </w:pPr>
            <w:r>
              <w:rPr>
                <w:rFonts w:ascii="Arial" w:hAnsi="Arial"/>
              </w:rPr>
              <w:t xml:space="preserve">Name/Title: </w:t>
            </w: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Address:</w:t>
            </w: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 xml:space="preserve">Telephone: </w:t>
            </w:r>
            <w:r>
              <w:rPr>
                <w:rFonts w:ascii="Arial" w:hAnsi="Arial"/>
              </w:rPr>
              <w:tab/>
            </w:r>
          </w:p>
          <w:p w:rsidR="00F45458" w:rsidRDefault="00F45458" w:rsidP="00F45458">
            <w:pPr>
              <w:ind w:left="1422" w:hanging="1422"/>
              <w:rPr>
                <w:rFonts w:ascii="Arial" w:hAnsi="Arial"/>
              </w:rPr>
            </w:pPr>
            <w:r>
              <w:rPr>
                <w:rFonts w:ascii="Arial" w:hAnsi="Arial"/>
              </w:rPr>
              <w:t xml:space="preserve">Fax: </w:t>
            </w:r>
            <w:r>
              <w:rPr>
                <w:rFonts w:ascii="Arial" w:hAnsi="Arial"/>
              </w:rPr>
              <w:tab/>
            </w:r>
          </w:p>
          <w:p w:rsidR="00F45458" w:rsidRDefault="00F45458" w:rsidP="00F45458">
            <w:pPr>
              <w:ind w:left="1422" w:hanging="1422"/>
              <w:rPr>
                <w:rFonts w:ascii="Arial" w:hAnsi="Arial"/>
              </w:rPr>
            </w:pPr>
            <w:r>
              <w:rPr>
                <w:rFonts w:ascii="Arial" w:hAnsi="Arial"/>
              </w:rPr>
              <w:t xml:space="preserve">Email: </w:t>
            </w:r>
            <w:r>
              <w:rPr>
                <w:rFonts w:ascii="Arial" w:hAnsi="Arial"/>
              </w:rPr>
              <w:tab/>
            </w:r>
          </w:p>
          <w:p w:rsidR="00F45458" w:rsidRDefault="00F45458" w:rsidP="00F45458">
            <w:pPr>
              <w:ind w:left="1422" w:hanging="1422"/>
              <w:rPr>
                <w:rFonts w:ascii="Arial" w:hAnsi="Arial"/>
              </w:rPr>
            </w:pPr>
          </w:p>
        </w:tc>
      </w:tr>
      <w:tr w:rsidR="00F45458">
        <w:tblPrEx>
          <w:tblCellMar>
            <w:top w:w="0" w:type="dxa"/>
            <w:bottom w:w="0" w:type="dxa"/>
          </w:tblCellMar>
        </w:tblPrEx>
        <w:tc>
          <w:tcPr>
            <w:tcW w:w="5040" w:type="dxa"/>
          </w:tcPr>
          <w:p w:rsidR="00F45458" w:rsidRPr="00B31141" w:rsidRDefault="00F45458" w:rsidP="00F45458">
            <w:pPr>
              <w:rPr>
                <w:rFonts w:ascii="Arial" w:hAnsi="Arial"/>
                <w:b/>
              </w:rPr>
            </w:pPr>
            <w:r w:rsidRPr="00B31141">
              <w:rPr>
                <w:rFonts w:ascii="Arial" w:hAnsi="Arial"/>
                <w:b/>
              </w:rPr>
              <w:t>Principal Investigator</w:t>
            </w:r>
            <w:r w:rsidR="007E74C8" w:rsidRPr="00B31141">
              <w:rPr>
                <w:rFonts w:ascii="Arial" w:hAnsi="Arial"/>
                <w:b/>
              </w:rPr>
              <w:t xml:space="preserve"> or Project Director</w:t>
            </w:r>
          </w:p>
          <w:p w:rsidR="00F45458" w:rsidRDefault="00F45458" w:rsidP="00F45458">
            <w:pPr>
              <w:spacing w:before="240" w:line="240" w:lineRule="atLeast"/>
              <w:ind w:left="1426" w:hanging="1426"/>
              <w:rPr>
                <w:rFonts w:ascii="Arial" w:hAnsi="Arial"/>
              </w:rPr>
            </w:pPr>
            <w:r>
              <w:rPr>
                <w:rFonts w:ascii="Arial" w:hAnsi="Arial"/>
              </w:rPr>
              <w:t xml:space="preserve">Name/Title: </w:t>
            </w: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Address:</w:t>
            </w: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Telephone:</w:t>
            </w:r>
            <w:r>
              <w:rPr>
                <w:rFonts w:ascii="Arial" w:hAnsi="Arial"/>
              </w:rPr>
              <w:tab/>
            </w:r>
          </w:p>
          <w:p w:rsidR="00F45458" w:rsidRDefault="00F45458" w:rsidP="00F45458">
            <w:pPr>
              <w:ind w:left="1422" w:hanging="1422"/>
              <w:rPr>
                <w:rFonts w:ascii="Arial" w:hAnsi="Arial"/>
              </w:rPr>
            </w:pPr>
            <w:r>
              <w:rPr>
                <w:rFonts w:ascii="Arial" w:hAnsi="Arial"/>
              </w:rPr>
              <w:t>Fax:</w:t>
            </w:r>
            <w:r>
              <w:rPr>
                <w:rFonts w:ascii="Arial" w:hAnsi="Arial"/>
              </w:rPr>
              <w:tab/>
            </w:r>
          </w:p>
          <w:p w:rsidR="00F45458" w:rsidRDefault="00F45458" w:rsidP="00F45458">
            <w:pPr>
              <w:ind w:left="1422" w:hanging="1422"/>
              <w:rPr>
                <w:rFonts w:ascii="Arial" w:hAnsi="Arial"/>
              </w:rPr>
            </w:pPr>
            <w:r>
              <w:rPr>
                <w:rFonts w:ascii="Arial" w:hAnsi="Arial"/>
              </w:rPr>
              <w:t>Email:</w:t>
            </w:r>
            <w:r>
              <w:rPr>
                <w:rFonts w:ascii="Arial" w:hAnsi="Arial"/>
              </w:rPr>
              <w:tab/>
            </w:r>
          </w:p>
          <w:p w:rsidR="00F45458" w:rsidRDefault="00F45458" w:rsidP="00F45458">
            <w:pPr>
              <w:rPr>
                <w:rFonts w:ascii="Arial" w:hAnsi="Arial"/>
              </w:rPr>
            </w:pPr>
          </w:p>
        </w:tc>
        <w:tc>
          <w:tcPr>
            <w:tcW w:w="5040" w:type="dxa"/>
          </w:tcPr>
          <w:p w:rsidR="00F45458" w:rsidRPr="00B31141" w:rsidRDefault="007E74C8" w:rsidP="00F45458">
            <w:pPr>
              <w:rPr>
                <w:rFonts w:ascii="Arial" w:hAnsi="Arial"/>
                <w:b/>
              </w:rPr>
            </w:pPr>
            <w:r w:rsidRPr="00B31141">
              <w:rPr>
                <w:rFonts w:ascii="Arial" w:hAnsi="Arial"/>
                <w:b/>
              </w:rPr>
              <w:t xml:space="preserve">Principal Investigator or </w:t>
            </w:r>
            <w:r w:rsidR="00F45458" w:rsidRPr="00B31141">
              <w:rPr>
                <w:rFonts w:ascii="Arial" w:hAnsi="Arial"/>
                <w:b/>
              </w:rPr>
              <w:t>Project Director</w:t>
            </w:r>
          </w:p>
          <w:p w:rsidR="00F45458" w:rsidRDefault="00F45458" w:rsidP="00F45458">
            <w:pPr>
              <w:spacing w:before="240" w:line="240" w:lineRule="atLeast"/>
              <w:ind w:left="1426" w:hanging="1426"/>
              <w:rPr>
                <w:rFonts w:ascii="Arial" w:hAnsi="Arial"/>
              </w:rPr>
            </w:pPr>
            <w:r>
              <w:rPr>
                <w:rFonts w:ascii="Arial" w:hAnsi="Arial"/>
              </w:rPr>
              <w:t xml:space="preserve">Name/Title: </w:t>
            </w: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Address:</w:t>
            </w:r>
            <w:r>
              <w:rPr>
                <w:rFonts w:ascii="Arial" w:hAnsi="Arial"/>
              </w:rPr>
              <w:tab/>
            </w:r>
          </w:p>
          <w:p w:rsidR="00F45458" w:rsidRDefault="00F45458" w:rsidP="00F45458">
            <w:pPr>
              <w:ind w:left="1422" w:hanging="1422"/>
              <w:rPr>
                <w:rFonts w:ascii="Arial" w:hAnsi="Arial"/>
              </w:rPr>
            </w:pPr>
          </w:p>
          <w:p w:rsidR="00F45458" w:rsidRDefault="00F45458" w:rsidP="00F45458">
            <w:pPr>
              <w:ind w:left="1422" w:hanging="1422"/>
              <w:rPr>
                <w:rFonts w:ascii="Arial" w:hAnsi="Arial"/>
              </w:rPr>
            </w:pPr>
            <w:r>
              <w:rPr>
                <w:rFonts w:ascii="Arial" w:hAnsi="Arial"/>
              </w:rPr>
              <w:tab/>
            </w:r>
          </w:p>
          <w:p w:rsidR="00F45458" w:rsidRDefault="00F45458" w:rsidP="00F45458">
            <w:pPr>
              <w:ind w:left="1426" w:hanging="1426"/>
              <w:rPr>
                <w:rFonts w:ascii="Arial" w:hAnsi="Arial"/>
              </w:rPr>
            </w:pPr>
            <w:r>
              <w:rPr>
                <w:rFonts w:ascii="Arial" w:hAnsi="Arial"/>
              </w:rPr>
              <w:t xml:space="preserve">Telephone: </w:t>
            </w:r>
            <w:r>
              <w:rPr>
                <w:rFonts w:ascii="Arial" w:hAnsi="Arial"/>
              </w:rPr>
              <w:tab/>
            </w:r>
          </w:p>
          <w:p w:rsidR="00F45458" w:rsidRDefault="00F45458" w:rsidP="00F45458">
            <w:pPr>
              <w:ind w:left="1422" w:hanging="1422"/>
              <w:rPr>
                <w:rFonts w:ascii="Arial" w:hAnsi="Arial"/>
              </w:rPr>
            </w:pPr>
            <w:r>
              <w:rPr>
                <w:rFonts w:ascii="Arial" w:hAnsi="Arial"/>
              </w:rPr>
              <w:t xml:space="preserve">Fax: </w:t>
            </w:r>
            <w:r>
              <w:rPr>
                <w:rFonts w:ascii="Arial" w:hAnsi="Arial"/>
              </w:rPr>
              <w:tab/>
            </w:r>
          </w:p>
          <w:p w:rsidR="00F45458" w:rsidRDefault="00F45458" w:rsidP="00F45458">
            <w:pPr>
              <w:ind w:left="1422" w:hanging="1422"/>
              <w:rPr>
                <w:rFonts w:ascii="Arial" w:hAnsi="Arial"/>
              </w:rPr>
            </w:pPr>
            <w:r>
              <w:rPr>
                <w:rFonts w:ascii="Arial" w:hAnsi="Arial"/>
              </w:rPr>
              <w:t xml:space="preserve">Email: </w:t>
            </w:r>
            <w:r>
              <w:rPr>
                <w:rFonts w:ascii="Arial" w:hAnsi="Arial"/>
              </w:rPr>
              <w:tab/>
            </w:r>
          </w:p>
          <w:p w:rsidR="00F45458" w:rsidRDefault="00F45458" w:rsidP="00F45458">
            <w:pPr>
              <w:rPr>
                <w:rFonts w:ascii="Arial" w:hAnsi="Arial"/>
              </w:rPr>
            </w:pPr>
          </w:p>
        </w:tc>
      </w:tr>
      <w:tr w:rsidR="00F45458">
        <w:tblPrEx>
          <w:tblCellMar>
            <w:top w:w="0" w:type="dxa"/>
            <w:bottom w:w="0" w:type="dxa"/>
          </w:tblCellMar>
        </w:tblPrEx>
        <w:tc>
          <w:tcPr>
            <w:tcW w:w="5040" w:type="dxa"/>
          </w:tcPr>
          <w:p w:rsidR="00F45458" w:rsidRPr="007E74C8" w:rsidRDefault="00F45458" w:rsidP="00F45458">
            <w:pPr>
              <w:rPr>
                <w:rFonts w:ascii="Arial" w:hAnsi="Arial"/>
                <w:b/>
              </w:rPr>
            </w:pPr>
            <w:r w:rsidRPr="007E74C8">
              <w:rPr>
                <w:rFonts w:ascii="Arial" w:hAnsi="Arial"/>
                <w:b/>
              </w:rPr>
              <w:t>Financial Contact</w:t>
            </w:r>
          </w:p>
          <w:p w:rsidR="00F45458" w:rsidRDefault="00F45458" w:rsidP="00F45458">
            <w:pPr>
              <w:spacing w:before="240" w:line="240" w:lineRule="atLeast"/>
              <w:ind w:left="1426" w:hanging="1426"/>
              <w:rPr>
                <w:rFonts w:ascii="Arial" w:hAnsi="Arial"/>
              </w:rPr>
            </w:pPr>
            <w:r>
              <w:rPr>
                <w:rFonts w:ascii="Arial" w:hAnsi="Arial"/>
              </w:rPr>
              <w:t>Name/Title:</w:t>
            </w: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 xml:space="preserve">Address: </w:t>
            </w: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ind w:left="1422" w:hanging="1422"/>
              <w:rPr>
                <w:rFonts w:ascii="Arial" w:hAnsi="Arial"/>
              </w:rPr>
            </w:pPr>
            <w:r>
              <w:rPr>
                <w:rFonts w:ascii="Arial" w:hAnsi="Arial"/>
              </w:rPr>
              <w:tab/>
            </w:r>
          </w:p>
          <w:p w:rsidR="00F45458" w:rsidRDefault="00F45458" w:rsidP="00F45458">
            <w:pPr>
              <w:rPr>
                <w:rFonts w:ascii="Arial" w:hAnsi="Arial"/>
              </w:rPr>
            </w:pPr>
            <w:r>
              <w:rPr>
                <w:rFonts w:ascii="Arial" w:hAnsi="Arial"/>
              </w:rPr>
              <w:t xml:space="preserve">Telephone: </w:t>
            </w:r>
            <w:r>
              <w:rPr>
                <w:rFonts w:ascii="Arial" w:hAnsi="Arial"/>
              </w:rPr>
              <w:tab/>
            </w:r>
          </w:p>
          <w:p w:rsidR="00F45458" w:rsidRDefault="00F45458" w:rsidP="00F45458">
            <w:pPr>
              <w:rPr>
                <w:rFonts w:ascii="Arial" w:hAnsi="Arial"/>
              </w:rPr>
            </w:pPr>
            <w:r>
              <w:rPr>
                <w:rFonts w:ascii="Arial" w:hAnsi="Arial"/>
              </w:rPr>
              <w:t>Fax:</w:t>
            </w:r>
            <w:r>
              <w:rPr>
                <w:rFonts w:ascii="Arial" w:hAnsi="Arial"/>
              </w:rPr>
              <w:tab/>
            </w:r>
            <w:r>
              <w:rPr>
                <w:rFonts w:ascii="Arial" w:hAnsi="Arial"/>
              </w:rPr>
              <w:tab/>
            </w:r>
          </w:p>
          <w:p w:rsidR="00F45458" w:rsidRDefault="00F45458" w:rsidP="00F45458">
            <w:pPr>
              <w:rPr>
                <w:rFonts w:ascii="Arial" w:hAnsi="Arial"/>
              </w:rPr>
            </w:pPr>
            <w:r>
              <w:rPr>
                <w:rFonts w:ascii="Arial" w:hAnsi="Arial"/>
              </w:rPr>
              <w:t>Email:</w:t>
            </w:r>
            <w:r>
              <w:rPr>
                <w:rFonts w:ascii="Arial" w:hAnsi="Arial"/>
              </w:rPr>
              <w:tab/>
            </w:r>
            <w:r>
              <w:rPr>
                <w:rFonts w:ascii="Arial" w:hAnsi="Arial"/>
              </w:rPr>
              <w:tab/>
            </w:r>
          </w:p>
          <w:p w:rsidR="00F45458" w:rsidRDefault="00F45458" w:rsidP="00F45458">
            <w:pPr>
              <w:rPr>
                <w:rFonts w:ascii="Arial" w:hAnsi="Arial"/>
              </w:rPr>
            </w:pPr>
          </w:p>
        </w:tc>
        <w:tc>
          <w:tcPr>
            <w:tcW w:w="5040" w:type="dxa"/>
          </w:tcPr>
          <w:p w:rsidR="00F45458" w:rsidRPr="007E74C8" w:rsidRDefault="00F45458" w:rsidP="00F45458">
            <w:pPr>
              <w:rPr>
                <w:rFonts w:ascii="Arial" w:hAnsi="Arial"/>
                <w:b/>
              </w:rPr>
            </w:pPr>
            <w:r w:rsidRPr="007E74C8">
              <w:rPr>
                <w:rFonts w:ascii="Arial" w:hAnsi="Arial"/>
                <w:b/>
              </w:rPr>
              <w:t>Financial Contact</w:t>
            </w:r>
          </w:p>
          <w:p w:rsidR="00F45458" w:rsidRDefault="00F45458" w:rsidP="00F45458">
            <w:pPr>
              <w:spacing w:before="240" w:line="240" w:lineRule="atLeast"/>
              <w:ind w:left="1426" w:hanging="1426"/>
              <w:rPr>
                <w:rFonts w:ascii="Arial" w:hAnsi="Arial"/>
              </w:rPr>
            </w:pPr>
            <w:r>
              <w:rPr>
                <w:rFonts w:ascii="Arial" w:hAnsi="Arial"/>
              </w:rPr>
              <w:t xml:space="preserve">Name/Title: </w:t>
            </w:r>
            <w:r>
              <w:rPr>
                <w:rFonts w:ascii="Arial" w:hAnsi="Arial"/>
              </w:rPr>
              <w:tab/>
            </w:r>
          </w:p>
          <w:p w:rsidR="00F45458" w:rsidRDefault="00F45458" w:rsidP="00F45458">
            <w:pPr>
              <w:rPr>
                <w:rFonts w:ascii="Arial" w:hAnsi="Arial"/>
              </w:rPr>
            </w:pPr>
            <w:r>
              <w:rPr>
                <w:rFonts w:ascii="Arial" w:hAnsi="Arial"/>
              </w:rPr>
              <w:tab/>
            </w:r>
            <w:r>
              <w:rPr>
                <w:rFonts w:ascii="Arial" w:hAnsi="Arial"/>
              </w:rPr>
              <w:tab/>
            </w:r>
          </w:p>
          <w:p w:rsidR="00F45458" w:rsidRDefault="00F45458" w:rsidP="00F45458">
            <w:pPr>
              <w:rPr>
                <w:rFonts w:ascii="Arial" w:hAnsi="Arial"/>
              </w:rPr>
            </w:pPr>
            <w:r>
              <w:rPr>
                <w:rFonts w:ascii="Arial" w:hAnsi="Arial"/>
              </w:rPr>
              <w:t xml:space="preserve">Address: </w:t>
            </w:r>
            <w:r>
              <w:rPr>
                <w:rFonts w:ascii="Arial" w:hAnsi="Arial"/>
              </w:rPr>
              <w:tab/>
            </w:r>
          </w:p>
          <w:p w:rsidR="00F45458" w:rsidRDefault="00F45458" w:rsidP="00F45458">
            <w:pPr>
              <w:ind w:left="1422"/>
              <w:rPr>
                <w:rFonts w:ascii="Arial" w:hAnsi="Arial"/>
              </w:rPr>
            </w:pPr>
          </w:p>
          <w:p w:rsidR="00F45458" w:rsidRDefault="00F45458" w:rsidP="00F45458">
            <w:pPr>
              <w:ind w:left="1422"/>
              <w:rPr>
                <w:rFonts w:ascii="Arial" w:hAnsi="Arial"/>
              </w:rPr>
            </w:pPr>
          </w:p>
          <w:p w:rsidR="00F45458" w:rsidRDefault="00F45458" w:rsidP="00F45458">
            <w:pPr>
              <w:rPr>
                <w:rFonts w:ascii="Arial" w:hAnsi="Arial"/>
              </w:rPr>
            </w:pPr>
            <w:r>
              <w:rPr>
                <w:rFonts w:ascii="Arial" w:hAnsi="Arial"/>
              </w:rPr>
              <w:t xml:space="preserve">Telephone: </w:t>
            </w:r>
            <w:r>
              <w:rPr>
                <w:rFonts w:ascii="Arial" w:hAnsi="Arial"/>
              </w:rPr>
              <w:tab/>
            </w:r>
          </w:p>
          <w:p w:rsidR="00F45458" w:rsidRDefault="00F45458" w:rsidP="00F45458">
            <w:pPr>
              <w:rPr>
                <w:rFonts w:ascii="Arial" w:hAnsi="Arial"/>
              </w:rPr>
            </w:pPr>
            <w:r>
              <w:rPr>
                <w:rFonts w:ascii="Arial" w:hAnsi="Arial"/>
              </w:rPr>
              <w:t xml:space="preserve">Fax: </w:t>
            </w:r>
            <w:r>
              <w:rPr>
                <w:rFonts w:ascii="Arial" w:hAnsi="Arial"/>
              </w:rPr>
              <w:tab/>
            </w:r>
            <w:r>
              <w:rPr>
                <w:rFonts w:ascii="Arial" w:hAnsi="Arial"/>
              </w:rPr>
              <w:tab/>
            </w:r>
          </w:p>
          <w:p w:rsidR="00F45458" w:rsidRDefault="00F45458" w:rsidP="00F45458">
            <w:pPr>
              <w:rPr>
                <w:rFonts w:ascii="Arial" w:hAnsi="Arial"/>
              </w:rPr>
            </w:pPr>
            <w:r>
              <w:rPr>
                <w:rFonts w:ascii="Arial" w:hAnsi="Arial"/>
              </w:rPr>
              <w:t xml:space="preserve">Email: </w:t>
            </w:r>
            <w:r>
              <w:rPr>
                <w:rFonts w:ascii="Arial" w:hAnsi="Arial"/>
              </w:rPr>
              <w:tab/>
            </w:r>
            <w:r>
              <w:rPr>
                <w:rFonts w:ascii="Arial" w:hAnsi="Arial"/>
              </w:rPr>
              <w:tab/>
            </w:r>
          </w:p>
          <w:p w:rsidR="00F45458" w:rsidRDefault="00F45458" w:rsidP="00F45458">
            <w:pPr>
              <w:rPr>
                <w:rFonts w:ascii="Arial" w:hAnsi="Arial"/>
              </w:rPr>
            </w:pPr>
          </w:p>
        </w:tc>
      </w:tr>
      <w:tr w:rsidR="00F45458">
        <w:tblPrEx>
          <w:tblCellMar>
            <w:top w:w="0" w:type="dxa"/>
            <w:bottom w:w="0" w:type="dxa"/>
          </w:tblCellMar>
        </w:tblPrEx>
        <w:trPr>
          <w:trHeight w:val="3230"/>
        </w:trPr>
        <w:tc>
          <w:tcPr>
            <w:tcW w:w="5040" w:type="dxa"/>
          </w:tcPr>
          <w:p w:rsidR="00F45458" w:rsidRPr="00B31141" w:rsidRDefault="00F45458" w:rsidP="00F45458">
            <w:pPr>
              <w:rPr>
                <w:rFonts w:ascii="Arial" w:hAnsi="Arial"/>
                <w:b/>
              </w:rPr>
            </w:pPr>
            <w:r w:rsidRPr="00B31141">
              <w:rPr>
                <w:rFonts w:ascii="Arial" w:hAnsi="Arial"/>
                <w:b/>
              </w:rPr>
              <w:t>Authorized Official</w:t>
            </w:r>
          </w:p>
          <w:p w:rsidR="00F45458" w:rsidRDefault="00F45458" w:rsidP="00F45458">
            <w:pPr>
              <w:spacing w:before="240" w:line="240" w:lineRule="atLeast"/>
              <w:ind w:left="1426" w:hanging="1426"/>
              <w:rPr>
                <w:rFonts w:ascii="Arial" w:hAnsi="Arial"/>
              </w:rPr>
            </w:pPr>
            <w:r>
              <w:rPr>
                <w:rFonts w:ascii="Arial" w:hAnsi="Arial"/>
              </w:rPr>
              <w:t xml:space="preserve">Name/Title: </w:t>
            </w:r>
            <w:r>
              <w:rPr>
                <w:rFonts w:ascii="Arial" w:hAnsi="Arial"/>
              </w:rPr>
              <w:tab/>
            </w:r>
          </w:p>
          <w:p w:rsidR="00F45458" w:rsidRDefault="00F45458" w:rsidP="00F45458">
            <w:pPr>
              <w:spacing w:line="180" w:lineRule="atLeast"/>
              <w:ind w:left="1422" w:hanging="1422"/>
              <w:rPr>
                <w:rFonts w:ascii="Arial" w:hAnsi="Arial"/>
              </w:rPr>
            </w:pPr>
            <w:r>
              <w:rPr>
                <w:rFonts w:ascii="Arial" w:hAnsi="Arial"/>
              </w:rPr>
              <w:tab/>
            </w:r>
          </w:p>
          <w:p w:rsidR="00F45458" w:rsidRDefault="00F45458" w:rsidP="00F45458">
            <w:pPr>
              <w:spacing w:line="180" w:lineRule="atLeast"/>
              <w:ind w:left="1422" w:hanging="1422"/>
              <w:rPr>
                <w:rFonts w:ascii="Arial" w:hAnsi="Arial"/>
              </w:rPr>
            </w:pPr>
            <w:r>
              <w:rPr>
                <w:rFonts w:ascii="Arial" w:hAnsi="Arial"/>
              </w:rPr>
              <w:t xml:space="preserve">Address: </w:t>
            </w:r>
            <w:r>
              <w:rPr>
                <w:rFonts w:ascii="Arial" w:hAnsi="Arial"/>
              </w:rPr>
              <w:tab/>
            </w:r>
          </w:p>
          <w:p w:rsidR="00F45458" w:rsidRDefault="00F45458" w:rsidP="00F45458">
            <w:pPr>
              <w:spacing w:line="180" w:lineRule="atLeast"/>
              <w:ind w:left="1422" w:hanging="1422"/>
              <w:rPr>
                <w:rFonts w:ascii="Arial" w:hAnsi="Arial"/>
              </w:rPr>
            </w:pPr>
            <w:r>
              <w:rPr>
                <w:rFonts w:ascii="Arial" w:hAnsi="Arial"/>
              </w:rPr>
              <w:tab/>
            </w:r>
          </w:p>
          <w:p w:rsidR="00F45458" w:rsidRDefault="00F45458" w:rsidP="00F45458">
            <w:pPr>
              <w:spacing w:line="180" w:lineRule="atLeast"/>
              <w:ind w:left="1422" w:hanging="1422"/>
              <w:rPr>
                <w:rFonts w:ascii="Arial" w:hAnsi="Arial"/>
              </w:rPr>
            </w:pPr>
            <w:r>
              <w:rPr>
                <w:rFonts w:ascii="Arial" w:hAnsi="Arial"/>
              </w:rPr>
              <w:tab/>
            </w:r>
          </w:p>
          <w:p w:rsidR="00F45458" w:rsidRDefault="00F45458" w:rsidP="00F45458">
            <w:pPr>
              <w:spacing w:line="180" w:lineRule="atLeast"/>
              <w:ind w:left="1422" w:hanging="1422"/>
              <w:rPr>
                <w:rFonts w:ascii="Arial" w:hAnsi="Arial"/>
              </w:rPr>
            </w:pPr>
            <w:r>
              <w:rPr>
                <w:rFonts w:ascii="Arial" w:hAnsi="Arial"/>
              </w:rPr>
              <w:tab/>
            </w:r>
          </w:p>
          <w:p w:rsidR="00F45458" w:rsidRDefault="00F45458" w:rsidP="00F45458">
            <w:pPr>
              <w:spacing w:line="180" w:lineRule="atLeast"/>
              <w:ind w:left="1422" w:hanging="1422"/>
              <w:rPr>
                <w:rFonts w:ascii="Arial" w:hAnsi="Arial"/>
              </w:rPr>
            </w:pPr>
            <w:r>
              <w:rPr>
                <w:rFonts w:ascii="Arial" w:hAnsi="Arial"/>
              </w:rPr>
              <w:t xml:space="preserve">Telephone: </w:t>
            </w:r>
            <w:r>
              <w:rPr>
                <w:rFonts w:ascii="Arial" w:hAnsi="Arial"/>
              </w:rPr>
              <w:tab/>
            </w:r>
          </w:p>
          <w:p w:rsidR="00F45458" w:rsidRDefault="00F45458" w:rsidP="00F45458">
            <w:pPr>
              <w:spacing w:line="180" w:lineRule="atLeast"/>
              <w:ind w:left="1422" w:hanging="1422"/>
              <w:rPr>
                <w:rFonts w:ascii="Arial" w:hAnsi="Arial"/>
              </w:rPr>
            </w:pPr>
            <w:r>
              <w:rPr>
                <w:rFonts w:ascii="Arial" w:hAnsi="Arial"/>
              </w:rPr>
              <w:t xml:space="preserve">Fax: </w:t>
            </w:r>
            <w:r>
              <w:rPr>
                <w:rFonts w:ascii="Arial" w:hAnsi="Arial"/>
              </w:rPr>
              <w:tab/>
            </w:r>
          </w:p>
          <w:p w:rsidR="00F45458" w:rsidRDefault="00F45458" w:rsidP="00F45458">
            <w:pPr>
              <w:rPr>
                <w:rFonts w:ascii="Arial" w:hAnsi="Arial"/>
              </w:rPr>
            </w:pPr>
            <w:r>
              <w:rPr>
                <w:rFonts w:ascii="Arial" w:hAnsi="Arial"/>
              </w:rPr>
              <w:t xml:space="preserve">Email: </w:t>
            </w:r>
          </w:p>
          <w:p w:rsidR="00F45458" w:rsidRDefault="00F45458" w:rsidP="00F45458">
            <w:pPr>
              <w:rPr>
                <w:rFonts w:ascii="Arial" w:hAnsi="Arial"/>
              </w:rPr>
            </w:pPr>
            <w:r>
              <w:rPr>
                <w:rFonts w:ascii="Arial" w:hAnsi="Arial"/>
              </w:rPr>
              <w:t xml:space="preserve">  </w:t>
            </w:r>
            <w:r>
              <w:rPr>
                <w:rFonts w:ascii="Arial" w:hAnsi="Arial"/>
              </w:rPr>
              <w:tab/>
            </w:r>
          </w:p>
          <w:p w:rsidR="00BA7DA3" w:rsidRDefault="00BA7DA3" w:rsidP="00F45458">
            <w:pPr>
              <w:rPr>
                <w:rFonts w:ascii="Arial" w:hAnsi="Arial"/>
              </w:rPr>
            </w:pPr>
          </w:p>
        </w:tc>
        <w:tc>
          <w:tcPr>
            <w:tcW w:w="5040" w:type="dxa"/>
          </w:tcPr>
          <w:p w:rsidR="00F45458" w:rsidRPr="00B31141" w:rsidRDefault="00F45458" w:rsidP="00F45458">
            <w:pPr>
              <w:rPr>
                <w:rFonts w:ascii="Arial" w:hAnsi="Arial"/>
                <w:b/>
              </w:rPr>
            </w:pPr>
            <w:r w:rsidRPr="00B31141">
              <w:rPr>
                <w:rFonts w:ascii="Arial" w:hAnsi="Arial"/>
                <w:b/>
              </w:rPr>
              <w:t>Authorized Official</w:t>
            </w:r>
          </w:p>
          <w:p w:rsidR="00F45458" w:rsidRDefault="00F45458" w:rsidP="00F45458">
            <w:pPr>
              <w:spacing w:before="240" w:line="240" w:lineRule="atLeast"/>
              <w:ind w:left="1426" w:hanging="1426"/>
              <w:rPr>
                <w:rFonts w:ascii="Arial" w:hAnsi="Arial"/>
              </w:rPr>
            </w:pPr>
            <w:r>
              <w:rPr>
                <w:rFonts w:ascii="Arial" w:hAnsi="Arial"/>
              </w:rPr>
              <w:t xml:space="preserve">Name/Title: </w:t>
            </w:r>
            <w:r>
              <w:rPr>
                <w:rFonts w:ascii="Arial" w:hAnsi="Arial"/>
              </w:rPr>
              <w:tab/>
            </w:r>
          </w:p>
          <w:p w:rsidR="00F45458" w:rsidRDefault="00F45458" w:rsidP="00F45458">
            <w:pPr>
              <w:spacing w:line="180" w:lineRule="atLeast"/>
              <w:ind w:left="1422" w:hanging="1422"/>
              <w:rPr>
                <w:rFonts w:ascii="Arial" w:hAnsi="Arial"/>
              </w:rPr>
            </w:pPr>
            <w:r>
              <w:rPr>
                <w:rFonts w:ascii="Arial" w:hAnsi="Arial"/>
              </w:rPr>
              <w:tab/>
            </w:r>
          </w:p>
          <w:p w:rsidR="00F45458" w:rsidRDefault="00F45458" w:rsidP="00F45458">
            <w:pPr>
              <w:spacing w:line="180" w:lineRule="atLeast"/>
              <w:ind w:left="1422" w:hanging="1422"/>
              <w:rPr>
                <w:rFonts w:ascii="Arial" w:hAnsi="Arial"/>
              </w:rPr>
            </w:pPr>
            <w:r>
              <w:rPr>
                <w:rFonts w:ascii="Arial" w:hAnsi="Arial"/>
              </w:rPr>
              <w:t xml:space="preserve">Address: </w:t>
            </w:r>
            <w:r>
              <w:rPr>
                <w:rFonts w:ascii="Arial" w:hAnsi="Arial"/>
              </w:rPr>
              <w:tab/>
            </w:r>
          </w:p>
          <w:p w:rsidR="00F45458" w:rsidRDefault="00F45458" w:rsidP="00F45458">
            <w:pPr>
              <w:spacing w:line="180" w:lineRule="atLeast"/>
              <w:ind w:left="1422" w:hanging="1422"/>
              <w:rPr>
                <w:rFonts w:ascii="Arial" w:hAnsi="Arial"/>
              </w:rPr>
            </w:pPr>
            <w:r>
              <w:rPr>
                <w:rFonts w:ascii="Arial" w:hAnsi="Arial"/>
              </w:rPr>
              <w:tab/>
            </w:r>
          </w:p>
          <w:p w:rsidR="00F45458" w:rsidRDefault="00F45458" w:rsidP="00F45458">
            <w:pPr>
              <w:spacing w:line="180" w:lineRule="atLeast"/>
              <w:ind w:left="1422" w:hanging="1422"/>
              <w:rPr>
                <w:rFonts w:ascii="Arial" w:hAnsi="Arial"/>
              </w:rPr>
            </w:pPr>
            <w:r>
              <w:rPr>
                <w:rFonts w:ascii="Arial" w:hAnsi="Arial"/>
              </w:rPr>
              <w:tab/>
            </w:r>
          </w:p>
          <w:p w:rsidR="00F45458" w:rsidRDefault="00F45458" w:rsidP="00F45458">
            <w:pPr>
              <w:spacing w:line="180" w:lineRule="atLeast"/>
              <w:ind w:left="1422" w:hanging="1422"/>
              <w:rPr>
                <w:rFonts w:ascii="Arial" w:hAnsi="Arial"/>
              </w:rPr>
            </w:pPr>
            <w:r>
              <w:rPr>
                <w:rFonts w:ascii="Arial" w:hAnsi="Arial"/>
              </w:rPr>
              <w:tab/>
            </w:r>
          </w:p>
          <w:p w:rsidR="00F45458" w:rsidRDefault="00F45458" w:rsidP="00F45458">
            <w:pPr>
              <w:spacing w:line="180" w:lineRule="atLeast"/>
              <w:ind w:left="1422" w:hanging="1422"/>
              <w:rPr>
                <w:rFonts w:ascii="Arial" w:hAnsi="Arial"/>
              </w:rPr>
            </w:pPr>
            <w:r>
              <w:rPr>
                <w:rFonts w:ascii="Arial" w:hAnsi="Arial"/>
              </w:rPr>
              <w:t xml:space="preserve">Telephone: </w:t>
            </w:r>
            <w:r>
              <w:rPr>
                <w:rFonts w:ascii="Arial" w:hAnsi="Arial"/>
              </w:rPr>
              <w:tab/>
            </w:r>
          </w:p>
          <w:p w:rsidR="00F45458" w:rsidRDefault="00F45458" w:rsidP="00F45458">
            <w:pPr>
              <w:spacing w:line="180" w:lineRule="atLeast"/>
              <w:ind w:left="1422" w:hanging="1422"/>
              <w:rPr>
                <w:rFonts w:ascii="Arial" w:hAnsi="Arial"/>
              </w:rPr>
            </w:pPr>
            <w:r>
              <w:rPr>
                <w:rFonts w:ascii="Arial" w:hAnsi="Arial"/>
              </w:rPr>
              <w:t xml:space="preserve">Fax: </w:t>
            </w:r>
            <w:r>
              <w:rPr>
                <w:rFonts w:ascii="Arial" w:hAnsi="Arial"/>
              </w:rPr>
              <w:tab/>
            </w:r>
          </w:p>
          <w:p w:rsidR="00851B0F" w:rsidRDefault="00F45458" w:rsidP="00F45458">
            <w:pPr>
              <w:spacing w:line="180" w:lineRule="atLeast"/>
              <w:ind w:left="1422" w:hanging="1422"/>
              <w:rPr>
                <w:rFonts w:ascii="Arial" w:hAnsi="Arial"/>
              </w:rPr>
            </w:pPr>
            <w:r>
              <w:rPr>
                <w:rFonts w:ascii="Arial" w:hAnsi="Arial"/>
              </w:rPr>
              <w:t xml:space="preserve">Email: </w:t>
            </w:r>
          </w:p>
          <w:p w:rsidR="00851B0F" w:rsidRDefault="00851B0F" w:rsidP="00F45458">
            <w:pPr>
              <w:spacing w:line="180" w:lineRule="atLeast"/>
              <w:ind w:left="1422" w:hanging="1422"/>
              <w:rPr>
                <w:rFonts w:ascii="Arial" w:hAnsi="Arial"/>
              </w:rPr>
            </w:pPr>
          </w:p>
          <w:p w:rsidR="00851B0F" w:rsidRDefault="00851B0F" w:rsidP="00F45458">
            <w:pPr>
              <w:spacing w:line="180" w:lineRule="atLeast"/>
              <w:ind w:left="1422" w:hanging="1422"/>
              <w:rPr>
                <w:rFonts w:ascii="Arial" w:hAnsi="Arial"/>
              </w:rPr>
            </w:pPr>
          </w:p>
          <w:p w:rsidR="00F45458" w:rsidRDefault="00F45458" w:rsidP="005E6660">
            <w:pPr>
              <w:spacing w:line="180" w:lineRule="atLeast"/>
              <w:rPr>
                <w:rFonts w:ascii="Arial" w:hAnsi="Arial"/>
              </w:rPr>
            </w:pPr>
          </w:p>
        </w:tc>
      </w:tr>
    </w:tbl>
    <w:p w:rsidR="008B4322" w:rsidRDefault="00F45458" w:rsidP="005E6660">
      <w:pPr>
        <w:pBdr>
          <w:top w:val="single" w:sz="18" w:space="0" w:color="auto"/>
          <w:left w:val="single" w:sz="18" w:space="4" w:color="auto"/>
          <w:bottom w:val="single" w:sz="18" w:space="1" w:color="auto"/>
          <w:right w:val="single" w:sz="18" w:space="4" w:color="auto"/>
        </w:pBdr>
        <w:autoSpaceDE w:val="0"/>
        <w:autoSpaceDN w:val="0"/>
        <w:adjustRightInd w:val="0"/>
        <w:jc w:val="center"/>
        <w:rPr>
          <w:rFonts w:ascii="Arial" w:hAnsi="Arial" w:cs="Arial"/>
          <w:b/>
          <w:bCs/>
        </w:rPr>
      </w:pPr>
      <w:r>
        <w:rPr>
          <w:rFonts w:ascii="Arial" w:hAnsi="Arial" w:cs="Arial"/>
          <w:b/>
          <w:bCs/>
        </w:rPr>
        <w:lastRenderedPageBreak/>
        <w:t>At</w:t>
      </w:r>
      <w:r w:rsidR="008B4322">
        <w:rPr>
          <w:rFonts w:ascii="Arial" w:hAnsi="Arial" w:cs="Arial"/>
          <w:b/>
          <w:bCs/>
        </w:rPr>
        <w:t>tachment 4</w:t>
      </w:r>
    </w:p>
    <w:p w:rsidR="008B4322" w:rsidRDefault="008B4322" w:rsidP="008B4322">
      <w:pPr>
        <w:pBdr>
          <w:top w:val="single" w:sz="18" w:space="0" w:color="auto"/>
          <w:left w:val="single" w:sz="18" w:space="4" w:color="auto"/>
          <w:bottom w:val="single" w:sz="18" w:space="1" w:color="auto"/>
          <w:right w:val="single" w:sz="18" w:space="4" w:color="auto"/>
        </w:pBdr>
        <w:autoSpaceDE w:val="0"/>
        <w:autoSpaceDN w:val="0"/>
        <w:adjustRightInd w:val="0"/>
        <w:jc w:val="center"/>
        <w:rPr>
          <w:rFonts w:ascii="Arial" w:hAnsi="Arial" w:cs="Arial"/>
        </w:rPr>
      </w:pPr>
      <w:r>
        <w:rPr>
          <w:rFonts w:ascii="Arial" w:hAnsi="Arial" w:cs="Arial"/>
          <w:b/>
        </w:rPr>
        <w:t xml:space="preserve">Subaward Agreement </w:t>
      </w:r>
    </w:p>
    <w:p w:rsidR="008B4322" w:rsidRDefault="008B4322" w:rsidP="008B4322">
      <w:pPr>
        <w:jc w:val="center"/>
        <w:rPr>
          <w:b/>
          <w:bCs/>
        </w:rPr>
      </w:pPr>
    </w:p>
    <w:p w:rsidR="008B4322" w:rsidRPr="000A7565" w:rsidRDefault="008B4322" w:rsidP="008B4322">
      <w:pPr>
        <w:pStyle w:val="Heading1"/>
        <w:rPr>
          <w:b w:val="0"/>
          <w:sz w:val="28"/>
          <w:szCs w:val="28"/>
        </w:rPr>
      </w:pPr>
      <w:r w:rsidRPr="000A7565">
        <w:rPr>
          <w:b w:val="0"/>
          <w:sz w:val="28"/>
          <w:szCs w:val="28"/>
        </w:rPr>
        <w:t>Reporting Requirements</w:t>
      </w:r>
    </w:p>
    <w:p w:rsidR="008B4322" w:rsidRDefault="008B4322" w:rsidP="008B4322">
      <w:pPr>
        <w:rPr>
          <w:rFonts w:ascii="Arial" w:hAnsi="Arial" w:cs="Arial"/>
        </w:rPr>
      </w:pPr>
    </w:p>
    <w:p w:rsidR="007F7888" w:rsidRPr="009C3753" w:rsidRDefault="007F7888" w:rsidP="007F7888">
      <w:pPr>
        <w:numPr>
          <w:ilvl w:val="3"/>
          <w:numId w:val="16"/>
        </w:numPr>
        <w:tabs>
          <w:tab w:val="clear" w:pos="2880"/>
        </w:tabs>
        <w:ind w:left="360"/>
        <w:rPr>
          <w:rFonts w:ascii="Arial" w:hAnsi="Arial" w:cs="Arial"/>
          <w:sz w:val="20"/>
          <w:szCs w:val="20"/>
        </w:rPr>
      </w:pPr>
      <w:r w:rsidRPr="007F7888">
        <w:rPr>
          <w:rFonts w:ascii="Arial" w:eastAsia="MS Mincho" w:hAnsi="Arial" w:cs="Arial"/>
        </w:rPr>
        <w:t>Quarterly expenditure reports are due within 30 days of the quarter end date.  The reports should include current and cumulative costs, Subaward number, and certification as to truth and accuracy of the report</w:t>
      </w:r>
      <w:r w:rsidR="008F3F10">
        <w:rPr>
          <w:rFonts w:ascii="Arial" w:eastAsia="MS Mincho" w:hAnsi="Arial" w:cs="Arial"/>
        </w:rPr>
        <w:t xml:space="preserve"> </w:t>
      </w:r>
      <w:r w:rsidR="008F3F10" w:rsidRPr="009C3753">
        <w:rPr>
          <w:rFonts w:ascii="Arial" w:eastAsia="MS Mincho" w:hAnsi="Arial" w:cs="Arial"/>
          <w:sz w:val="20"/>
          <w:szCs w:val="20"/>
          <w:highlight w:val="yellow"/>
        </w:rPr>
        <w:t xml:space="preserve">[include </w:t>
      </w:r>
      <w:r w:rsidR="009C3753" w:rsidRPr="009C3753">
        <w:rPr>
          <w:rFonts w:ascii="Arial" w:eastAsia="MS Mincho" w:hAnsi="Arial" w:cs="Arial"/>
          <w:sz w:val="20"/>
          <w:szCs w:val="20"/>
          <w:highlight w:val="yellow"/>
        </w:rPr>
        <w:t xml:space="preserve">this requirement </w:t>
      </w:r>
      <w:r w:rsidR="008F3F10" w:rsidRPr="009C3753">
        <w:rPr>
          <w:rFonts w:ascii="Arial" w:eastAsia="MS Mincho" w:hAnsi="Arial" w:cs="Arial"/>
          <w:sz w:val="20"/>
          <w:szCs w:val="20"/>
          <w:highlight w:val="yellow"/>
        </w:rPr>
        <w:t>for firm-fixed-price Subaward Agreement]</w:t>
      </w:r>
      <w:r w:rsidRPr="009C3753">
        <w:rPr>
          <w:rFonts w:ascii="Arial" w:eastAsia="MS Mincho" w:hAnsi="Arial" w:cs="Arial"/>
          <w:sz w:val="20"/>
          <w:szCs w:val="20"/>
        </w:rPr>
        <w:t> </w:t>
      </w:r>
    </w:p>
    <w:p w:rsidR="008B4322" w:rsidRPr="000A7565" w:rsidRDefault="008B4322" w:rsidP="00010FB5">
      <w:pPr>
        <w:numPr>
          <w:ilvl w:val="0"/>
          <w:numId w:val="16"/>
        </w:numPr>
        <w:tabs>
          <w:tab w:val="clear" w:pos="720"/>
          <w:tab w:val="num" w:pos="360"/>
        </w:tabs>
        <w:autoSpaceDE w:val="0"/>
        <w:autoSpaceDN w:val="0"/>
        <w:adjustRightInd w:val="0"/>
        <w:spacing w:before="120"/>
        <w:ind w:left="360"/>
        <w:rPr>
          <w:rFonts w:ascii="Arial" w:hAnsi="Arial" w:cs="Arial"/>
        </w:rPr>
      </w:pPr>
      <w:r w:rsidRPr="000A7565">
        <w:rPr>
          <w:rFonts w:ascii="Arial" w:hAnsi="Arial" w:cs="Arial"/>
        </w:rPr>
        <w:t>In accordance with 37 CFR 401.14, Collaborator shall notify University’s Administrative Contact, as stated in Attachment 3, within two months after Collaborator’s inventor discloses invention(s) in writing to Collaborator personnel responsible for patent matters.</w:t>
      </w:r>
    </w:p>
    <w:p w:rsidR="008B4322" w:rsidRPr="000A7565" w:rsidRDefault="008B4322" w:rsidP="00010FB5">
      <w:pPr>
        <w:numPr>
          <w:ilvl w:val="0"/>
          <w:numId w:val="16"/>
        </w:numPr>
        <w:tabs>
          <w:tab w:val="clear" w:pos="720"/>
          <w:tab w:val="num" w:pos="360"/>
        </w:tabs>
        <w:autoSpaceDE w:val="0"/>
        <w:autoSpaceDN w:val="0"/>
        <w:adjustRightInd w:val="0"/>
        <w:spacing w:before="120"/>
        <w:ind w:left="360"/>
        <w:rPr>
          <w:rFonts w:ascii="Arial" w:hAnsi="Arial" w:cs="Arial"/>
        </w:rPr>
      </w:pPr>
      <w:r w:rsidRPr="000A7565">
        <w:rPr>
          <w:rFonts w:ascii="Arial" w:hAnsi="Arial" w:cs="Arial"/>
        </w:rPr>
        <w:t>Final Technical Report: To be submitted within sixty (60) days of the termination date of this Agreement to the University Principal Investigator as stated in Attachment 3.</w:t>
      </w:r>
    </w:p>
    <w:p w:rsidR="008B4322" w:rsidRDefault="008B4322" w:rsidP="00010FB5">
      <w:pPr>
        <w:numPr>
          <w:ilvl w:val="0"/>
          <w:numId w:val="16"/>
        </w:numPr>
        <w:tabs>
          <w:tab w:val="clear" w:pos="720"/>
          <w:tab w:val="num" w:pos="360"/>
        </w:tabs>
        <w:spacing w:before="120"/>
        <w:ind w:left="360"/>
        <w:rPr>
          <w:rFonts w:ascii="Arial" w:hAnsi="Arial" w:cs="Arial"/>
        </w:rPr>
      </w:pPr>
      <w:r w:rsidRPr="000A7565">
        <w:rPr>
          <w:rFonts w:ascii="Arial" w:hAnsi="Arial" w:cs="Arial"/>
        </w:rPr>
        <w:t>Final Patent Report: To be submitted within sixty (60) days of the termination date of this Agreement to the University Administrative Contact as stated in Attachment 3. A negative report is required</w:t>
      </w:r>
    </w:p>
    <w:p w:rsidR="0054697B" w:rsidRDefault="002D43B3" w:rsidP="00010FB5">
      <w:pPr>
        <w:numPr>
          <w:ilvl w:val="0"/>
          <w:numId w:val="16"/>
        </w:numPr>
        <w:tabs>
          <w:tab w:val="clear" w:pos="720"/>
          <w:tab w:val="num" w:pos="360"/>
        </w:tabs>
        <w:spacing w:before="120"/>
        <w:ind w:hanging="720"/>
        <w:rPr>
          <w:rFonts w:ascii="Arial" w:hAnsi="Arial" w:cs="Arial"/>
        </w:rPr>
      </w:pPr>
      <w:r>
        <w:rPr>
          <w:rFonts w:ascii="Arial" w:hAnsi="Arial" w:cs="Arial"/>
        </w:rPr>
        <w:t>All</w:t>
      </w:r>
      <w:r w:rsidR="0054697B">
        <w:rPr>
          <w:rFonts w:ascii="Arial" w:hAnsi="Arial" w:cs="Arial"/>
        </w:rPr>
        <w:t xml:space="preserve"> report</w:t>
      </w:r>
      <w:r>
        <w:rPr>
          <w:rFonts w:ascii="Arial" w:hAnsi="Arial" w:cs="Arial"/>
        </w:rPr>
        <w:t>ing</w:t>
      </w:r>
      <w:r w:rsidR="0054697B">
        <w:rPr>
          <w:rFonts w:ascii="Arial" w:hAnsi="Arial" w:cs="Arial"/>
        </w:rPr>
        <w:t xml:space="preserve"> shall be </w:t>
      </w:r>
      <w:r>
        <w:rPr>
          <w:rFonts w:ascii="Arial" w:hAnsi="Arial" w:cs="Arial"/>
        </w:rPr>
        <w:t xml:space="preserve">in </w:t>
      </w:r>
      <w:r w:rsidR="0054697B">
        <w:rPr>
          <w:rFonts w:ascii="Arial" w:hAnsi="Arial" w:cs="Arial"/>
        </w:rPr>
        <w:t>English</w:t>
      </w:r>
      <w:r w:rsidR="00DE21A5">
        <w:rPr>
          <w:rFonts w:ascii="Arial" w:hAnsi="Arial" w:cs="Arial"/>
        </w:rPr>
        <w:t xml:space="preserve"> and in U.S. dollars</w:t>
      </w:r>
      <w:r w:rsidR="007A03A4">
        <w:rPr>
          <w:rFonts w:ascii="Arial" w:hAnsi="Arial" w:cs="Arial"/>
        </w:rPr>
        <w:t xml:space="preserve"> ($US)</w:t>
      </w:r>
      <w:r w:rsidR="00DE21A5">
        <w:rPr>
          <w:rFonts w:ascii="Arial" w:hAnsi="Arial" w:cs="Arial"/>
        </w:rPr>
        <w:t>.</w:t>
      </w:r>
    </w:p>
    <w:p w:rsidR="007B502C" w:rsidRDefault="007B502C" w:rsidP="00EF1B4A">
      <w:pPr>
        <w:ind w:left="360" w:hanging="360"/>
        <w:rPr>
          <w:rFonts w:ascii="Arial" w:hAnsi="Arial" w:cs="Arial"/>
        </w:rPr>
      </w:pPr>
    </w:p>
    <w:p w:rsidR="007B502C" w:rsidRDefault="007B502C" w:rsidP="00EF1B4A">
      <w:pPr>
        <w:ind w:left="360" w:hanging="360"/>
        <w:rPr>
          <w:rFonts w:ascii="Arial" w:hAnsi="Arial" w:cs="Arial"/>
        </w:rPr>
      </w:pPr>
    </w:p>
    <w:p w:rsidR="007B502C" w:rsidRDefault="007B502C" w:rsidP="00EF1B4A">
      <w:pPr>
        <w:ind w:left="360" w:hanging="360"/>
        <w:rPr>
          <w:rFonts w:ascii="Arial" w:hAnsi="Arial" w:cs="Arial"/>
        </w:rPr>
      </w:pPr>
    </w:p>
    <w:p w:rsidR="007B502C" w:rsidRDefault="007B502C" w:rsidP="00EF1B4A">
      <w:pPr>
        <w:ind w:left="360" w:hanging="360"/>
        <w:rPr>
          <w:rFonts w:ascii="Arial" w:hAnsi="Arial" w:cs="Arial"/>
        </w:rPr>
      </w:pPr>
    </w:p>
    <w:p w:rsidR="007B502C" w:rsidRDefault="007B502C" w:rsidP="007B502C">
      <w:pPr>
        <w:pStyle w:val="Heading1"/>
        <w:rPr>
          <w:b w:val="0"/>
          <w:bCs w:val="0"/>
          <w:sz w:val="24"/>
          <w:szCs w:val="24"/>
        </w:rPr>
      </w:pPr>
      <w:r w:rsidRPr="007B502C">
        <w:rPr>
          <w:b w:val="0"/>
          <w:bCs w:val="0"/>
          <w:sz w:val="28"/>
        </w:rPr>
        <w:t>Payment Schedule</w:t>
      </w:r>
      <w:r>
        <w:rPr>
          <w:b w:val="0"/>
          <w:bCs w:val="0"/>
          <w:sz w:val="28"/>
        </w:rPr>
        <w:t xml:space="preserve"> </w:t>
      </w:r>
      <w:r w:rsidR="006C2E0F" w:rsidRPr="006C2E0F">
        <w:rPr>
          <w:b w:val="0"/>
          <w:bCs w:val="0"/>
          <w:sz w:val="20"/>
          <w:szCs w:val="20"/>
        </w:rPr>
        <w:t>[</w:t>
      </w:r>
      <w:r w:rsidR="002339BD" w:rsidRPr="006C2E0F">
        <w:rPr>
          <w:b w:val="0"/>
          <w:bCs w:val="0"/>
          <w:sz w:val="20"/>
          <w:szCs w:val="20"/>
          <w:highlight w:val="yellow"/>
        </w:rPr>
        <w:t>include for firm-fixed-price S</w:t>
      </w:r>
      <w:r w:rsidRPr="006C2E0F">
        <w:rPr>
          <w:b w:val="0"/>
          <w:bCs w:val="0"/>
          <w:sz w:val="20"/>
          <w:szCs w:val="20"/>
          <w:highlight w:val="yellow"/>
        </w:rPr>
        <w:t>ubaward</w:t>
      </w:r>
      <w:r w:rsidR="002339BD" w:rsidRPr="006C2E0F">
        <w:rPr>
          <w:b w:val="0"/>
          <w:bCs w:val="0"/>
          <w:sz w:val="20"/>
          <w:szCs w:val="20"/>
          <w:highlight w:val="yellow"/>
        </w:rPr>
        <w:t xml:space="preserve"> Agreement</w:t>
      </w:r>
      <w:r w:rsidR="006C2E0F" w:rsidRPr="006C2E0F">
        <w:rPr>
          <w:b w:val="0"/>
          <w:bCs w:val="0"/>
          <w:sz w:val="20"/>
          <w:szCs w:val="20"/>
        </w:rPr>
        <w:t>]</w:t>
      </w:r>
    </w:p>
    <w:p w:rsidR="0038603A" w:rsidRDefault="0038603A" w:rsidP="0038603A">
      <w:pPr>
        <w:rPr>
          <w:rFonts w:ascii="Arial" w:hAnsi="Arial" w:cs="Arial"/>
        </w:rPr>
      </w:pPr>
    </w:p>
    <w:p w:rsidR="0038603A" w:rsidRPr="00762E82" w:rsidRDefault="0038603A" w:rsidP="0038603A">
      <w:pPr>
        <w:rPr>
          <w:rFonts w:ascii="Arial" w:hAnsi="Arial" w:cs="Arial"/>
        </w:rPr>
      </w:pPr>
      <w:r w:rsidRPr="00762E82">
        <w:rPr>
          <w:rFonts w:ascii="Arial" w:hAnsi="Arial" w:cs="Arial"/>
        </w:rPr>
        <w:t xml:space="preserve">University shall </w:t>
      </w:r>
      <w:r w:rsidR="00170F7D">
        <w:rPr>
          <w:rFonts w:ascii="Arial" w:hAnsi="Arial" w:cs="Arial"/>
        </w:rPr>
        <w:t>pay</w:t>
      </w:r>
      <w:r w:rsidRPr="00762E82">
        <w:rPr>
          <w:rFonts w:ascii="Arial" w:hAnsi="Arial" w:cs="Arial"/>
        </w:rPr>
        <w:t xml:space="preserve"> Collaborator </w:t>
      </w:r>
      <w:r w:rsidR="001B4AE2" w:rsidRPr="00762E82">
        <w:rPr>
          <w:rFonts w:ascii="Arial" w:hAnsi="Arial" w:cs="Arial"/>
        </w:rPr>
        <w:t>according to the following schedule:</w:t>
      </w:r>
    </w:p>
    <w:p w:rsidR="0038603A" w:rsidRPr="00762E82" w:rsidRDefault="0038603A" w:rsidP="0038603A">
      <w:pPr>
        <w:rPr>
          <w:rFonts w:ascii="Arial" w:hAnsi="Arial" w:cs="Arial"/>
        </w:rPr>
      </w:pPr>
    </w:p>
    <w:p w:rsidR="008D0B68" w:rsidRDefault="0038603A" w:rsidP="00F54FC7">
      <w:pPr>
        <w:pStyle w:val="PlainText"/>
        <w:ind w:left="1440" w:hanging="1440"/>
        <w:rPr>
          <w:rFonts w:ascii="Arial" w:hAnsi="Arial" w:cs="Arial"/>
          <w:sz w:val="24"/>
          <w:szCs w:val="24"/>
        </w:rPr>
      </w:pPr>
      <w:smartTag w:uri="urn:schemas-microsoft-com:office:smarttags" w:element="PlaceName">
        <w:r w:rsidRPr="00762E82">
          <w:rPr>
            <w:rFonts w:ascii="Arial" w:hAnsi="Arial" w:cs="Arial"/>
            <w:sz w:val="24"/>
            <w:szCs w:val="24"/>
          </w:rPr>
          <w:t>Payment</w:t>
        </w:r>
      </w:smartTag>
      <w:smartTag w:uri="urn:schemas-microsoft-com:office:smarttags" w:element="PlaceName">
        <w:r w:rsidRPr="00762E82">
          <w:rPr>
            <w:rFonts w:ascii="Arial" w:hAnsi="Arial" w:cs="Arial"/>
            <w:sz w:val="24"/>
            <w:szCs w:val="24"/>
          </w:rPr>
          <w:t xml:space="preserve"> 1</w:t>
        </w:r>
        <w:r w:rsidR="009B1EAB" w:rsidRPr="00762E82">
          <w:rPr>
            <w:rFonts w:ascii="Arial" w:hAnsi="Arial" w:cs="Arial"/>
            <w:sz w:val="24"/>
            <w:szCs w:val="24"/>
          </w:rPr>
          <w:t>)</w:t>
        </w:r>
      </w:smartTag>
      <w:r w:rsidR="001B4AE2" w:rsidRPr="00762E82">
        <w:rPr>
          <w:rFonts w:ascii="Arial" w:hAnsi="Arial" w:cs="Arial"/>
          <w:sz w:val="24"/>
          <w:szCs w:val="24"/>
        </w:rPr>
        <w:t xml:space="preserve">  </w:t>
      </w:r>
      <w:r w:rsidR="00F54FC7">
        <w:rPr>
          <w:rFonts w:ascii="Arial" w:hAnsi="Arial" w:cs="Arial"/>
          <w:sz w:val="24"/>
          <w:szCs w:val="24"/>
        </w:rPr>
        <w:t xml:space="preserve"> </w:t>
      </w:r>
      <w:smartTag w:uri="urn:schemas-microsoft-com:office:smarttags" w:element="PlaceType">
        <w:r w:rsidR="00762E82" w:rsidRPr="00762E82">
          <w:rPr>
            <w:rFonts w:ascii="Arial" w:hAnsi="Arial" w:cs="Arial"/>
            <w:sz w:val="24"/>
            <w:szCs w:val="24"/>
          </w:rPr>
          <w:t>University</w:t>
        </w:r>
      </w:smartTag>
      <w:r w:rsidR="00762E82" w:rsidRPr="00762E82">
        <w:rPr>
          <w:rFonts w:ascii="Arial" w:hAnsi="Arial" w:cs="Arial"/>
          <w:sz w:val="24"/>
          <w:szCs w:val="24"/>
        </w:rPr>
        <w:t xml:space="preserve"> will issue an advance payment of </w:t>
      </w:r>
      <w:r w:rsidR="002339BD">
        <w:rPr>
          <w:rFonts w:ascii="Arial" w:hAnsi="Arial" w:cs="Arial"/>
          <w:sz w:val="24"/>
          <w:szCs w:val="24"/>
        </w:rPr>
        <w:fldChar w:fldCharType="begin">
          <w:ffData>
            <w:name w:val="Text11"/>
            <w:enabled/>
            <w:calcOnExit w:val="0"/>
            <w:textInput/>
          </w:ffData>
        </w:fldChar>
      </w:r>
      <w:bookmarkStart w:id="21" w:name="Text11"/>
      <w:r w:rsidR="002339BD">
        <w:rPr>
          <w:rFonts w:ascii="Arial" w:hAnsi="Arial" w:cs="Arial"/>
          <w:sz w:val="24"/>
          <w:szCs w:val="24"/>
        </w:rPr>
        <w:instrText xml:space="preserve"> FORMTEXT </w:instrText>
      </w:r>
      <w:r w:rsidR="00F277DD" w:rsidRPr="002339BD">
        <w:rPr>
          <w:rFonts w:ascii="Arial" w:hAnsi="Arial" w:cs="Arial"/>
          <w:sz w:val="24"/>
          <w:szCs w:val="24"/>
        </w:rPr>
      </w:r>
      <w:r w:rsidR="002339BD">
        <w:rPr>
          <w:rFonts w:ascii="Arial" w:hAnsi="Arial" w:cs="Arial"/>
          <w:sz w:val="24"/>
          <w:szCs w:val="24"/>
        </w:rPr>
        <w:fldChar w:fldCharType="separate"/>
      </w:r>
      <w:r w:rsidR="002339BD">
        <w:rPr>
          <w:rFonts w:ascii="Arial" w:hAnsi="Arial" w:cs="Arial"/>
          <w:noProof/>
          <w:sz w:val="24"/>
          <w:szCs w:val="24"/>
        </w:rPr>
        <w:t> </w:t>
      </w:r>
      <w:r w:rsidR="002339BD">
        <w:rPr>
          <w:rFonts w:ascii="Arial" w:hAnsi="Arial" w:cs="Arial"/>
          <w:noProof/>
          <w:sz w:val="24"/>
          <w:szCs w:val="24"/>
        </w:rPr>
        <w:t> </w:t>
      </w:r>
      <w:r w:rsidR="002339BD">
        <w:rPr>
          <w:rFonts w:ascii="Arial" w:hAnsi="Arial" w:cs="Arial"/>
          <w:noProof/>
          <w:sz w:val="24"/>
          <w:szCs w:val="24"/>
        </w:rPr>
        <w:t> </w:t>
      </w:r>
      <w:r w:rsidR="002339BD">
        <w:rPr>
          <w:rFonts w:ascii="Arial" w:hAnsi="Arial" w:cs="Arial"/>
          <w:noProof/>
          <w:sz w:val="24"/>
          <w:szCs w:val="24"/>
        </w:rPr>
        <w:t> </w:t>
      </w:r>
      <w:r w:rsidR="002339BD">
        <w:rPr>
          <w:rFonts w:ascii="Arial" w:hAnsi="Arial" w:cs="Arial"/>
          <w:noProof/>
          <w:sz w:val="24"/>
          <w:szCs w:val="24"/>
        </w:rPr>
        <w:t> </w:t>
      </w:r>
      <w:r w:rsidR="002339BD">
        <w:rPr>
          <w:rFonts w:ascii="Arial" w:hAnsi="Arial" w:cs="Arial"/>
          <w:sz w:val="24"/>
          <w:szCs w:val="24"/>
        </w:rPr>
        <w:fldChar w:fldCharType="end"/>
      </w:r>
      <w:bookmarkEnd w:id="21"/>
      <w:r w:rsidR="00762E82" w:rsidRPr="00762E82">
        <w:rPr>
          <w:rFonts w:ascii="Arial" w:hAnsi="Arial" w:cs="Arial"/>
          <w:sz w:val="24"/>
          <w:szCs w:val="24"/>
        </w:rPr>
        <w:t xml:space="preserve">dollars </w:t>
      </w:r>
      <w:smartTag w:uri="urn:schemas-microsoft-com:office:smarttags" w:element="country-region">
        <w:r w:rsidR="00762E82" w:rsidRPr="00762E82">
          <w:rPr>
            <w:rFonts w:ascii="Arial" w:hAnsi="Arial" w:cs="Arial"/>
            <w:sz w:val="24"/>
            <w:szCs w:val="24"/>
          </w:rPr>
          <w:t>U.S.</w:t>
        </w:r>
      </w:smartTag>
      <w:r w:rsidR="00762E82" w:rsidRPr="00762E82">
        <w:rPr>
          <w:rFonts w:ascii="Arial" w:hAnsi="Arial" w:cs="Arial"/>
          <w:sz w:val="24"/>
          <w:szCs w:val="24"/>
        </w:rPr>
        <w:t xml:space="preserve"> ($</w:t>
      </w:r>
      <w:smartTag w:uri="urn:schemas-microsoft-com:office:smarttags" w:element="country-region">
        <w:smartTag w:uri="urn:schemas-microsoft-com:office:smarttags" w:element="place">
          <w:r w:rsidR="00762E82" w:rsidRPr="00762E82">
            <w:rPr>
              <w:rFonts w:ascii="Arial" w:hAnsi="Arial" w:cs="Arial"/>
              <w:sz w:val="24"/>
              <w:szCs w:val="24"/>
            </w:rPr>
            <w:t>U.S.</w:t>
          </w:r>
        </w:smartTag>
      </w:smartTag>
      <w:r w:rsidR="00762E82" w:rsidRPr="00762E82">
        <w:rPr>
          <w:rFonts w:ascii="Arial" w:hAnsi="Arial" w:cs="Arial"/>
          <w:sz w:val="24"/>
          <w:szCs w:val="24"/>
        </w:rPr>
        <w:t>) upon full execution of this Agreement</w:t>
      </w:r>
      <w:r w:rsidR="002339BD">
        <w:rPr>
          <w:rFonts w:ascii="Arial" w:hAnsi="Arial" w:cs="Arial"/>
          <w:sz w:val="24"/>
          <w:szCs w:val="24"/>
        </w:rPr>
        <w:t>.</w:t>
      </w:r>
    </w:p>
    <w:p w:rsidR="002339BD" w:rsidRDefault="002339BD" w:rsidP="00F54FC7">
      <w:pPr>
        <w:pStyle w:val="PlainText"/>
        <w:ind w:left="1440" w:hanging="1440"/>
        <w:rPr>
          <w:rFonts w:ascii="Arial" w:hAnsi="Arial" w:cs="Arial"/>
          <w:sz w:val="24"/>
          <w:szCs w:val="24"/>
        </w:rPr>
      </w:pPr>
    </w:p>
    <w:p w:rsidR="005C725B" w:rsidRDefault="002339BD" w:rsidP="00F54FC7">
      <w:pPr>
        <w:pStyle w:val="PlainText"/>
        <w:ind w:left="1440" w:hanging="1440"/>
        <w:rPr>
          <w:rFonts w:ascii="Arial" w:hAnsi="Arial" w:cs="Arial"/>
          <w:sz w:val="24"/>
          <w:szCs w:val="24"/>
        </w:rPr>
      </w:pPr>
      <w:r>
        <w:rPr>
          <w:rFonts w:ascii="Arial" w:hAnsi="Arial" w:cs="Arial"/>
          <w:sz w:val="24"/>
          <w:szCs w:val="24"/>
        </w:rPr>
        <w:t>Payment 2)</w:t>
      </w:r>
      <w:r w:rsidR="00DE21A5">
        <w:rPr>
          <w:rFonts w:ascii="Arial" w:hAnsi="Arial" w:cs="Arial"/>
          <w:sz w:val="24"/>
          <w:szCs w:val="24"/>
        </w:rPr>
        <w:tab/>
        <w:t>Milestone/deliverable, etc.</w:t>
      </w:r>
    </w:p>
    <w:p w:rsidR="005C725B" w:rsidRDefault="005C725B" w:rsidP="00F54FC7">
      <w:pPr>
        <w:pStyle w:val="PlainText"/>
        <w:ind w:left="1440" w:hanging="1440"/>
        <w:rPr>
          <w:rFonts w:ascii="Arial" w:hAnsi="Arial" w:cs="Arial"/>
          <w:sz w:val="24"/>
          <w:szCs w:val="24"/>
        </w:rPr>
      </w:pPr>
    </w:p>
    <w:p w:rsidR="005C725B" w:rsidRDefault="005C725B" w:rsidP="00F54FC7">
      <w:pPr>
        <w:pStyle w:val="PlainText"/>
        <w:ind w:left="1440" w:hanging="1440"/>
        <w:rPr>
          <w:rFonts w:ascii="Arial" w:hAnsi="Arial" w:cs="Arial"/>
          <w:sz w:val="24"/>
          <w:szCs w:val="24"/>
        </w:rPr>
      </w:pPr>
      <w:r>
        <w:rPr>
          <w:rFonts w:ascii="Arial" w:hAnsi="Arial" w:cs="Arial"/>
          <w:sz w:val="24"/>
          <w:szCs w:val="24"/>
        </w:rPr>
        <w:t>Payment 3)</w:t>
      </w:r>
    </w:p>
    <w:p w:rsidR="005C725B" w:rsidRDefault="005C725B" w:rsidP="00F54FC7">
      <w:pPr>
        <w:pStyle w:val="PlainText"/>
        <w:ind w:left="1440" w:hanging="1440"/>
        <w:rPr>
          <w:rFonts w:ascii="Arial" w:hAnsi="Arial" w:cs="Arial"/>
          <w:sz w:val="24"/>
          <w:szCs w:val="24"/>
        </w:rPr>
      </w:pPr>
    </w:p>
    <w:p w:rsidR="002339BD" w:rsidRPr="00762E82" w:rsidRDefault="005C725B" w:rsidP="00F54FC7">
      <w:pPr>
        <w:pStyle w:val="PlainText"/>
        <w:ind w:left="1440" w:hanging="1440"/>
        <w:rPr>
          <w:rFonts w:ascii="Arial" w:eastAsia="MS Mincho" w:hAnsi="Arial" w:cs="Arial"/>
          <w:sz w:val="24"/>
          <w:szCs w:val="24"/>
        </w:rPr>
      </w:pPr>
      <w:r>
        <w:rPr>
          <w:rFonts w:ascii="Arial" w:hAnsi="Arial" w:cs="Arial"/>
          <w:sz w:val="24"/>
          <w:szCs w:val="24"/>
        </w:rPr>
        <w:t>Payment 4)</w:t>
      </w:r>
      <w:r w:rsidR="002339BD">
        <w:rPr>
          <w:rFonts w:ascii="Arial" w:hAnsi="Arial" w:cs="Arial"/>
          <w:sz w:val="24"/>
          <w:szCs w:val="24"/>
        </w:rPr>
        <w:tab/>
      </w:r>
    </w:p>
    <w:p w:rsidR="008D0B68" w:rsidRPr="008D0B68" w:rsidRDefault="008D0B68" w:rsidP="008D0B68">
      <w:pPr>
        <w:pStyle w:val="PlainText"/>
        <w:rPr>
          <w:rFonts w:ascii="Times New Roman" w:eastAsia="MS Mincho" w:hAnsi="Times New Roman"/>
          <w:sz w:val="22"/>
        </w:rPr>
      </w:pPr>
    </w:p>
    <w:p w:rsidR="008D0B68" w:rsidRPr="008D0B68" w:rsidRDefault="008D0B68" w:rsidP="008D0B68">
      <w:pPr>
        <w:pStyle w:val="PlainText"/>
        <w:rPr>
          <w:rFonts w:ascii="Times New Roman" w:eastAsia="MS Mincho" w:hAnsi="Times New Roman"/>
          <w:sz w:val="22"/>
        </w:rPr>
      </w:pPr>
    </w:p>
    <w:p w:rsidR="008D0B68" w:rsidRPr="008D0B68" w:rsidRDefault="008D0B68" w:rsidP="008D0B68">
      <w:pPr>
        <w:pStyle w:val="PlainText"/>
        <w:rPr>
          <w:rFonts w:ascii="Times New Roman" w:eastAsia="MS Mincho" w:hAnsi="Times New Roman"/>
          <w:sz w:val="22"/>
        </w:rPr>
      </w:pPr>
    </w:p>
    <w:p w:rsidR="008D0B68" w:rsidRDefault="008D0B68" w:rsidP="008D0B68">
      <w:pPr>
        <w:pStyle w:val="PlainText"/>
        <w:rPr>
          <w:rFonts w:ascii="Times New Roman" w:eastAsia="MS Mincho" w:hAnsi="Times New Roman"/>
          <w:sz w:val="22"/>
        </w:rPr>
      </w:pPr>
    </w:p>
    <w:p w:rsidR="0038603A" w:rsidRPr="0038603A" w:rsidRDefault="0038603A" w:rsidP="0038603A">
      <w:pPr>
        <w:rPr>
          <w:rFonts w:ascii="Arial" w:hAnsi="Arial" w:cs="Arial"/>
        </w:rPr>
      </w:pPr>
    </w:p>
    <w:sectPr w:rsidR="0038603A" w:rsidRPr="0038603A" w:rsidSect="00D859FE">
      <w:headerReference w:type="default" r:id="rId26"/>
      <w:pgSz w:w="12240" w:h="15840" w:code="1"/>
      <w:pgMar w:top="720" w:right="1008" w:bottom="864"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DEE" w:rsidRDefault="001A0DEE">
      <w:r>
        <w:separator/>
      </w:r>
    </w:p>
  </w:endnote>
  <w:endnote w:type="continuationSeparator" w:id="0">
    <w:p w:rsidR="001A0DEE" w:rsidRDefault="001A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DEE" w:rsidRDefault="001A0DEE">
      <w:r>
        <w:separator/>
      </w:r>
    </w:p>
  </w:footnote>
  <w:footnote w:type="continuationSeparator" w:id="0">
    <w:p w:rsidR="001A0DEE" w:rsidRDefault="001A0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A9" w:rsidRPr="001F5520" w:rsidRDefault="00B32DA9">
    <w:pPr>
      <w:pStyle w:val="Header"/>
      <w:rPr>
        <w:rFonts w:ascii="Arial" w:hAnsi="Arial" w:cs="Arial"/>
        <w:color w:val="808080"/>
        <w:sz w:val="16"/>
        <w:szCs w:val="16"/>
      </w:rPr>
    </w:pPr>
    <w:r w:rsidRPr="001F5520">
      <w:rPr>
        <w:rFonts w:ascii="Arial" w:hAnsi="Arial" w:cs="Arial"/>
        <w:color w:val="808080"/>
        <w:sz w:val="16"/>
        <w:szCs w:val="16"/>
      </w:rPr>
      <w:fldChar w:fldCharType="begin"/>
    </w:r>
    <w:r w:rsidRPr="001F5520">
      <w:rPr>
        <w:rFonts w:ascii="Arial" w:hAnsi="Arial" w:cs="Arial"/>
        <w:color w:val="808080"/>
        <w:sz w:val="16"/>
        <w:szCs w:val="16"/>
      </w:rPr>
      <w:instrText xml:space="preserve"> DATE \@ "M/d/yyyy" </w:instrText>
    </w:r>
    <w:r w:rsidRPr="001F5520">
      <w:rPr>
        <w:rFonts w:ascii="Arial" w:hAnsi="Arial" w:cs="Arial"/>
        <w:color w:val="808080"/>
        <w:sz w:val="16"/>
        <w:szCs w:val="16"/>
      </w:rPr>
      <w:fldChar w:fldCharType="separate"/>
    </w:r>
    <w:r w:rsidR="00F97620">
      <w:rPr>
        <w:rFonts w:ascii="Arial" w:hAnsi="Arial" w:cs="Arial"/>
        <w:noProof/>
        <w:color w:val="808080"/>
        <w:sz w:val="16"/>
        <w:szCs w:val="16"/>
      </w:rPr>
      <w:t>7/31/2015</w:t>
    </w:r>
    <w:r w:rsidRPr="001F5520">
      <w:rPr>
        <w:rFonts w:ascii="Arial" w:hAnsi="Arial" w:cs="Arial"/>
        <w:color w:val="808080"/>
        <w:sz w:val="16"/>
        <w:szCs w:val="16"/>
      </w:rPr>
      <w:fldChar w:fldCharType="end"/>
    </w:r>
    <w:r>
      <w:rPr>
        <w:rFonts w:ascii="Arial" w:hAnsi="Arial" w:cs="Arial"/>
        <w:color w:val="808080"/>
        <w:sz w:val="16"/>
        <w:szCs w:val="16"/>
      </w:rPr>
      <w:tab/>
    </w:r>
    <w:r>
      <w:rPr>
        <w:rFonts w:ascii="Arial" w:hAnsi="Arial" w:cs="Arial"/>
        <w:color w:val="808080"/>
        <w:sz w:val="16"/>
        <w:szCs w:val="16"/>
      </w:rPr>
      <w:tab/>
    </w:r>
    <w:r w:rsidR="00B2385A">
      <w:rPr>
        <w:rFonts w:ascii="Arial" w:hAnsi="Arial" w:cs="Arial"/>
        <w:b/>
        <w:color w:val="808080"/>
        <w:sz w:val="16"/>
        <w:szCs w:val="16"/>
      </w:rPr>
      <w:t xml:space="preserve">  Sample</w:t>
    </w:r>
    <w:r>
      <w:rPr>
        <w:rFonts w:ascii="Arial" w:hAnsi="Arial" w:cs="Arial"/>
        <w:color w:val="808080"/>
        <w:sz w:val="16"/>
        <w:szCs w:val="16"/>
      </w:rPr>
      <w:t xml:space="preserve"> -- Foreign Subaward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50C"/>
    <w:multiLevelType w:val="multilevel"/>
    <w:tmpl w:val="E83CEB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170500C"/>
    <w:multiLevelType w:val="hybridMultilevel"/>
    <w:tmpl w:val="6A409E62"/>
    <w:lvl w:ilvl="0" w:tplc="52E0F13E">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97A9B"/>
    <w:multiLevelType w:val="hybridMultilevel"/>
    <w:tmpl w:val="F000B1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745A1"/>
    <w:multiLevelType w:val="multilevel"/>
    <w:tmpl w:val="E83CEB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5A37526"/>
    <w:multiLevelType w:val="multilevel"/>
    <w:tmpl w:val="3D4618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7D7038B"/>
    <w:multiLevelType w:val="hybridMultilevel"/>
    <w:tmpl w:val="5DA01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607D5B"/>
    <w:multiLevelType w:val="hybridMultilevel"/>
    <w:tmpl w:val="D4B60B1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0C209ED"/>
    <w:multiLevelType w:val="hybridMultilevel"/>
    <w:tmpl w:val="0FEAC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8D2690"/>
    <w:multiLevelType w:val="hybridMultilevel"/>
    <w:tmpl w:val="0530591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1133E2"/>
    <w:multiLevelType w:val="hybridMultilevel"/>
    <w:tmpl w:val="34A65554"/>
    <w:lvl w:ilvl="0" w:tplc="04090017">
      <w:start w:val="1"/>
      <w:numFmt w:val="lowerLetter"/>
      <w:lvlText w:val="%1)"/>
      <w:lvlJc w:val="left"/>
      <w:pPr>
        <w:ind w:left="90" w:hanging="360"/>
      </w:pPr>
      <w:rPr>
        <w:rFonts w:hint="default"/>
        <w:sz w:val="2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0">
    <w:nsid w:val="2BDC6313"/>
    <w:multiLevelType w:val="hybridMultilevel"/>
    <w:tmpl w:val="88F46A1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484660"/>
    <w:multiLevelType w:val="hybridMultilevel"/>
    <w:tmpl w:val="C80854EC"/>
    <w:lvl w:ilvl="0" w:tplc="52E0F13E">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5B0B2E"/>
    <w:multiLevelType w:val="hybridMultilevel"/>
    <w:tmpl w:val="22D0F81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AE05A84"/>
    <w:multiLevelType w:val="hybridMultilevel"/>
    <w:tmpl w:val="BD1EC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944C66"/>
    <w:multiLevelType w:val="hybridMultilevel"/>
    <w:tmpl w:val="5E2ADAF6"/>
    <w:lvl w:ilvl="0" w:tplc="FA1CD094">
      <w:start w:val="5"/>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AC3872"/>
    <w:multiLevelType w:val="hybridMultilevel"/>
    <w:tmpl w:val="06F89A52"/>
    <w:lvl w:ilvl="0" w:tplc="5C6C180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6">
    <w:nsid w:val="48DB449D"/>
    <w:multiLevelType w:val="hybridMultilevel"/>
    <w:tmpl w:val="994097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4B08B4"/>
    <w:multiLevelType w:val="hybridMultilevel"/>
    <w:tmpl w:val="0B980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28067E"/>
    <w:multiLevelType w:val="hybridMultilevel"/>
    <w:tmpl w:val="E83CEB6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0EB1520"/>
    <w:multiLevelType w:val="hybridMultilevel"/>
    <w:tmpl w:val="3D4618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C25FA8"/>
    <w:multiLevelType w:val="hybridMultilevel"/>
    <w:tmpl w:val="E39C87E6"/>
    <w:lvl w:ilvl="0" w:tplc="04090005">
      <w:start w:val="1"/>
      <w:numFmt w:val="bullet"/>
      <w:lvlText w:val=""/>
      <w:lvlJc w:val="left"/>
      <w:pPr>
        <w:tabs>
          <w:tab w:val="num" w:pos="720"/>
        </w:tabs>
        <w:ind w:left="720" w:hanging="360"/>
      </w:pPr>
      <w:rPr>
        <w:rFonts w:ascii="Wingdings" w:hAnsi="Wingdings" w:hint="default"/>
      </w:rPr>
    </w:lvl>
    <w:lvl w:ilvl="1" w:tplc="E0906E88">
      <w:numFmt w:val="bullet"/>
      <w:lvlText w:val=""/>
      <w:lvlJc w:val="left"/>
      <w:pPr>
        <w:tabs>
          <w:tab w:val="num" w:pos="1440"/>
        </w:tabs>
        <w:ind w:left="1440" w:hanging="360"/>
      </w:pPr>
      <w:rPr>
        <w:rFonts w:ascii="Wingdings" w:eastAsia="Times New Roman" w:hAnsi="Wingdings" w:cs="Aria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923A2B"/>
    <w:multiLevelType w:val="hybridMultilevel"/>
    <w:tmpl w:val="AB462E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B364326"/>
    <w:multiLevelType w:val="hybridMultilevel"/>
    <w:tmpl w:val="99FCF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873ED6"/>
    <w:multiLevelType w:val="multilevel"/>
    <w:tmpl w:val="6F708064"/>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eastAsia="Times New Roman" w:hAnsi="Wingdings" w:cs="Aria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9DB1E3D"/>
    <w:multiLevelType w:val="hybridMultilevel"/>
    <w:tmpl w:val="1B1ECE24"/>
    <w:lvl w:ilvl="0" w:tplc="04090005">
      <w:start w:val="1"/>
      <w:numFmt w:val="bullet"/>
      <w:lvlText w:val=""/>
      <w:lvlJc w:val="left"/>
      <w:pPr>
        <w:tabs>
          <w:tab w:val="num" w:pos="720"/>
        </w:tabs>
        <w:ind w:left="720" w:hanging="360"/>
      </w:pPr>
      <w:rPr>
        <w:rFonts w:ascii="Wingdings" w:hAnsi="Wingdings" w:hint="default"/>
      </w:rPr>
    </w:lvl>
    <w:lvl w:ilvl="1" w:tplc="E0906E88">
      <w:numFmt w:val="bullet"/>
      <w:lvlText w:val=""/>
      <w:lvlJc w:val="left"/>
      <w:pPr>
        <w:tabs>
          <w:tab w:val="num" w:pos="1440"/>
        </w:tabs>
        <w:ind w:left="1440" w:hanging="360"/>
      </w:pPr>
      <w:rPr>
        <w:rFonts w:ascii="Wingdings" w:eastAsia="Times New Roman" w:hAnsi="Wingdings" w:cs="Aria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E67D93"/>
    <w:multiLevelType w:val="multilevel"/>
    <w:tmpl w:val="6F708064"/>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ingdings" w:eastAsia="Times New Roman" w:hAnsi="Wingdings" w:cs="Arial"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19"/>
  </w:num>
  <w:num w:numId="4">
    <w:abstractNumId w:val="4"/>
  </w:num>
  <w:num w:numId="5">
    <w:abstractNumId w:val="7"/>
  </w:num>
  <w:num w:numId="6">
    <w:abstractNumId w:val="6"/>
  </w:num>
  <w:num w:numId="7">
    <w:abstractNumId w:val="12"/>
  </w:num>
  <w:num w:numId="8">
    <w:abstractNumId w:val="1"/>
  </w:num>
  <w:num w:numId="9">
    <w:abstractNumId w:val="24"/>
  </w:num>
  <w:num w:numId="10">
    <w:abstractNumId w:val="25"/>
  </w:num>
  <w:num w:numId="11">
    <w:abstractNumId w:val="20"/>
  </w:num>
  <w:num w:numId="12">
    <w:abstractNumId w:val="23"/>
  </w:num>
  <w:num w:numId="13">
    <w:abstractNumId w:val="18"/>
  </w:num>
  <w:num w:numId="14">
    <w:abstractNumId w:val="3"/>
  </w:num>
  <w:num w:numId="15">
    <w:abstractNumId w:val="0"/>
  </w:num>
  <w:num w:numId="16">
    <w:abstractNumId w:val="13"/>
  </w:num>
  <w:num w:numId="17">
    <w:abstractNumId w:val="17"/>
  </w:num>
  <w:num w:numId="18">
    <w:abstractNumId w:val="8"/>
  </w:num>
  <w:num w:numId="19">
    <w:abstractNumId w:val="2"/>
  </w:num>
  <w:num w:numId="20">
    <w:abstractNumId w:val="10"/>
  </w:num>
  <w:num w:numId="21">
    <w:abstractNumId w:val="14"/>
  </w:num>
  <w:num w:numId="22">
    <w:abstractNumId w:val="21"/>
  </w:num>
  <w:num w:numId="23">
    <w:abstractNumId w:val="22"/>
  </w:num>
  <w:num w:numId="24">
    <w:abstractNumId w:val="5"/>
  </w:num>
  <w:num w:numId="25">
    <w:abstractNumId w:val="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7B"/>
    <w:rsid w:val="0000367B"/>
    <w:rsid w:val="00010FB5"/>
    <w:rsid w:val="00016F6E"/>
    <w:rsid w:val="000312BA"/>
    <w:rsid w:val="00053587"/>
    <w:rsid w:val="00055378"/>
    <w:rsid w:val="00060697"/>
    <w:rsid w:val="00073DDA"/>
    <w:rsid w:val="0008412E"/>
    <w:rsid w:val="000A1C30"/>
    <w:rsid w:val="000A7565"/>
    <w:rsid w:val="000B10BA"/>
    <w:rsid w:val="000C08ED"/>
    <w:rsid w:val="000D1554"/>
    <w:rsid w:val="000D5984"/>
    <w:rsid w:val="001034E9"/>
    <w:rsid w:val="00117D55"/>
    <w:rsid w:val="00122203"/>
    <w:rsid w:val="0012283E"/>
    <w:rsid w:val="0012645C"/>
    <w:rsid w:val="001541DA"/>
    <w:rsid w:val="00166393"/>
    <w:rsid w:val="00170F7D"/>
    <w:rsid w:val="001A0DEE"/>
    <w:rsid w:val="001B09B6"/>
    <w:rsid w:val="001B3607"/>
    <w:rsid w:val="001B4AE2"/>
    <w:rsid w:val="001C49CA"/>
    <w:rsid w:val="001D7115"/>
    <w:rsid w:val="001F5520"/>
    <w:rsid w:val="00213F8C"/>
    <w:rsid w:val="00227822"/>
    <w:rsid w:val="002339BD"/>
    <w:rsid w:val="00234A65"/>
    <w:rsid w:val="002863CF"/>
    <w:rsid w:val="002A03E8"/>
    <w:rsid w:val="002D42B3"/>
    <w:rsid w:val="002D43B3"/>
    <w:rsid w:val="002E6B04"/>
    <w:rsid w:val="002F69D2"/>
    <w:rsid w:val="002F785A"/>
    <w:rsid w:val="00301B20"/>
    <w:rsid w:val="00310B2A"/>
    <w:rsid w:val="00335C89"/>
    <w:rsid w:val="00343BBA"/>
    <w:rsid w:val="00366ADD"/>
    <w:rsid w:val="00375756"/>
    <w:rsid w:val="0038020C"/>
    <w:rsid w:val="0038603A"/>
    <w:rsid w:val="0039337A"/>
    <w:rsid w:val="00395648"/>
    <w:rsid w:val="003C1364"/>
    <w:rsid w:val="003C68AA"/>
    <w:rsid w:val="003D0478"/>
    <w:rsid w:val="003E77DD"/>
    <w:rsid w:val="004037B1"/>
    <w:rsid w:val="004727AF"/>
    <w:rsid w:val="00483D61"/>
    <w:rsid w:val="00491B20"/>
    <w:rsid w:val="004C2CEA"/>
    <w:rsid w:val="004C4726"/>
    <w:rsid w:val="004D3EF3"/>
    <w:rsid w:val="004D5A10"/>
    <w:rsid w:val="004D7F0C"/>
    <w:rsid w:val="004E1E70"/>
    <w:rsid w:val="004F168C"/>
    <w:rsid w:val="004F7D46"/>
    <w:rsid w:val="00501DCE"/>
    <w:rsid w:val="0054697B"/>
    <w:rsid w:val="00566EE6"/>
    <w:rsid w:val="005746F6"/>
    <w:rsid w:val="005A1A85"/>
    <w:rsid w:val="005A7595"/>
    <w:rsid w:val="005B6D08"/>
    <w:rsid w:val="005C6866"/>
    <w:rsid w:val="005C725B"/>
    <w:rsid w:val="005E6660"/>
    <w:rsid w:val="005F5BEF"/>
    <w:rsid w:val="00616311"/>
    <w:rsid w:val="006551AF"/>
    <w:rsid w:val="00676C0B"/>
    <w:rsid w:val="00681BEC"/>
    <w:rsid w:val="00690629"/>
    <w:rsid w:val="006A2A10"/>
    <w:rsid w:val="006A69C1"/>
    <w:rsid w:val="006B0FC5"/>
    <w:rsid w:val="006B5965"/>
    <w:rsid w:val="006B6130"/>
    <w:rsid w:val="006C2E0F"/>
    <w:rsid w:val="006D32AF"/>
    <w:rsid w:val="006E0CB1"/>
    <w:rsid w:val="006E1FD4"/>
    <w:rsid w:val="006F4E98"/>
    <w:rsid w:val="007002C6"/>
    <w:rsid w:val="0070501F"/>
    <w:rsid w:val="0070638F"/>
    <w:rsid w:val="0070663E"/>
    <w:rsid w:val="00714353"/>
    <w:rsid w:val="007209A7"/>
    <w:rsid w:val="00722EA0"/>
    <w:rsid w:val="007416F0"/>
    <w:rsid w:val="00752381"/>
    <w:rsid w:val="00762E82"/>
    <w:rsid w:val="007813E4"/>
    <w:rsid w:val="00792543"/>
    <w:rsid w:val="007A03A4"/>
    <w:rsid w:val="007A6515"/>
    <w:rsid w:val="007A6531"/>
    <w:rsid w:val="007B502C"/>
    <w:rsid w:val="007E74C8"/>
    <w:rsid w:val="007E7D66"/>
    <w:rsid w:val="007F3C28"/>
    <w:rsid w:val="007F7888"/>
    <w:rsid w:val="00812F66"/>
    <w:rsid w:val="00823712"/>
    <w:rsid w:val="00823E6A"/>
    <w:rsid w:val="00836745"/>
    <w:rsid w:val="00840683"/>
    <w:rsid w:val="0084098A"/>
    <w:rsid w:val="00841590"/>
    <w:rsid w:val="00851B0F"/>
    <w:rsid w:val="00853C96"/>
    <w:rsid w:val="00857884"/>
    <w:rsid w:val="00873D85"/>
    <w:rsid w:val="008846C8"/>
    <w:rsid w:val="00894992"/>
    <w:rsid w:val="008B4322"/>
    <w:rsid w:val="008B6F66"/>
    <w:rsid w:val="008D0B68"/>
    <w:rsid w:val="008E346D"/>
    <w:rsid w:val="008F3F10"/>
    <w:rsid w:val="009039DC"/>
    <w:rsid w:val="00907515"/>
    <w:rsid w:val="0093434B"/>
    <w:rsid w:val="009B1EAB"/>
    <w:rsid w:val="009C3753"/>
    <w:rsid w:val="009C6256"/>
    <w:rsid w:val="009D520D"/>
    <w:rsid w:val="009D663C"/>
    <w:rsid w:val="009E635F"/>
    <w:rsid w:val="00A12482"/>
    <w:rsid w:val="00A26E83"/>
    <w:rsid w:val="00A3542C"/>
    <w:rsid w:val="00A40AAE"/>
    <w:rsid w:val="00A438B0"/>
    <w:rsid w:val="00A446C0"/>
    <w:rsid w:val="00A70F70"/>
    <w:rsid w:val="00A77717"/>
    <w:rsid w:val="00A83502"/>
    <w:rsid w:val="00AD0E4F"/>
    <w:rsid w:val="00B04975"/>
    <w:rsid w:val="00B2385A"/>
    <w:rsid w:val="00B31141"/>
    <w:rsid w:val="00B32DA9"/>
    <w:rsid w:val="00B557BF"/>
    <w:rsid w:val="00B62389"/>
    <w:rsid w:val="00B63CF9"/>
    <w:rsid w:val="00B642CA"/>
    <w:rsid w:val="00B75691"/>
    <w:rsid w:val="00B95FFB"/>
    <w:rsid w:val="00BA7DA3"/>
    <w:rsid w:val="00BC77D5"/>
    <w:rsid w:val="00BD1D96"/>
    <w:rsid w:val="00BF2F77"/>
    <w:rsid w:val="00BF70CA"/>
    <w:rsid w:val="00C2070C"/>
    <w:rsid w:val="00C248AD"/>
    <w:rsid w:val="00C25398"/>
    <w:rsid w:val="00C5340D"/>
    <w:rsid w:val="00C535BB"/>
    <w:rsid w:val="00C8569D"/>
    <w:rsid w:val="00C857DB"/>
    <w:rsid w:val="00C86D08"/>
    <w:rsid w:val="00C912BF"/>
    <w:rsid w:val="00CB0373"/>
    <w:rsid w:val="00CB43A4"/>
    <w:rsid w:val="00CE1997"/>
    <w:rsid w:val="00CE5161"/>
    <w:rsid w:val="00CF35DE"/>
    <w:rsid w:val="00CF647F"/>
    <w:rsid w:val="00D52062"/>
    <w:rsid w:val="00D62605"/>
    <w:rsid w:val="00D71CFF"/>
    <w:rsid w:val="00D76E93"/>
    <w:rsid w:val="00D81279"/>
    <w:rsid w:val="00D84164"/>
    <w:rsid w:val="00D859FE"/>
    <w:rsid w:val="00D85E59"/>
    <w:rsid w:val="00D97DBF"/>
    <w:rsid w:val="00DA007F"/>
    <w:rsid w:val="00DA1CC9"/>
    <w:rsid w:val="00DC778E"/>
    <w:rsid w:val="00DE121D"/>
    <w:rsid w:val="00DE21A5"/>
    <w:rsid w:val="00E129A1"/>
    <w:rsid w:val="00E132F0"/>
    <w:rsid w:val="00E15869"/>
    <w:rsid w:val="00E17496"/>
    <w:rsid w:val="00E20D6A"/>
    <w:rsid w:val="00E25A33"/>
    <w:rsid w:val="00E260F1"/>
    <w:rsid w:val="00E301E0"/>
    <w:rsid w:val="00E34884"/>
    <w:rsid w:val="00E448F9"/>
    <w:rsid w:val="00E4496A"/>
    <w:rsid w:val="00E52277"/>
    <w:rsid w:val="00E839D0"/>
    <w:rsid w:val="00E97345"/>
    <w:rsid w:val="00EA2025"/>
    <w:rsid w:val="00EE276D"/>
    <w:rsid w:val="00EE2A18"/>
    <w:rsid w:val="00EF1B4A"/>
    <w:rsid w:val="00F277DD"/>
    <w:rsid w:val="00F36475"/>
    <w:rsid w:val="00F42082"/>
    <w:rsid w:val="00F45458"/>
    <w:rsid w:val="00F464F2"/>
    <w:rsid w:val="00F507D8"/>
    <w:rsid w:val="00F53AA6"/>
    <w:rsid w:val="00F542B5"/>
    <w:rsid w:val="00F54FC7"/>
    <w:rsid w:val="00F6171B"/>
    <w:rsid w:val="00F73D73"/>
    <w:rsid w:val="00F83F06"/>
    <w:rsid w:val="00F97620"/>
    <w:rsid w:val="00FA625B"/>
    <w:rsid w:val="00FB7B5D"/>
    <w:rsid w:val="00FC1C6C"/>
    <w:rsid w:val="00FD3D8D"/>
    <w:rsid w:val="00FF3139"/>
    <w:rsid w:val="00FF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B4322"/>
    <w:pPr>
      <w:keepNext/>
      <w:spacing w:before="240" w:after="60"/>
      <w:outlineLvl w:val="0"/>
    </w:pPr>
    <w:rPr>
      <w:rFonts w:ascii="Arial" w:hAnsi="Arial" w:cs="Arial"/>
      <w:b/>
      <w:bCs/>
      <w:kern w:val="32"/>
      <w:sz w:val="32"/>
      <w:szCs w:val="32"/>
    </w:rPr>
  </w:style>
  <w:style w:type="paragraph" w:styleId="Heading2">
    <w:name w:val="heading 2"/>
    <w:basedOn w:val="Normal"/>
    <w:qFormat/>
    <w:rsid w:val="00714353"/>
    <w:pPr>
      <w:keepNext/>
      <w:spacing w:after="160"/>
      <w:jc w:val="center"/>
      <w:outlineLvl w:val="1"/>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17496"/>
    <w:rPr>
      <w:color w:val="3333CC"/>
      <w:u w:val="single"/>
    </w:rPr>
  </w:style>
  <w:style w:type="paragraph" w:customStyle="1" w:styleId="bullet1">
    <w:name w:val="bullet1"/>
    <w:basedOn w:val="Normal"/>
    <w:rsid w:val="00E17496"/>
    <w:pPr>
      <w:spacing w:after="240"/>
      <w:ind w:left="720" w:hanging="360"/>
    </w:pPr>
    <w:rPr>
      <w:rFonts w:ascii="Arial" w:hAnsi="Arial" w:cs="Arial"/>
      <w:sz w:val="20"/>
      <w:szCs w:val="20"/>
    </w:rPr>
  </w:style>
  <w:style w:type="character" w:styleId="FollowedHyperlink">
    <w:name w:val="FollowedHyperlink"/>
    <w:rsid w:val="00714353"/>
    <w:rPr>
      <w:color w:val="800080"/>
      <w:u w:val="single"/>
    </w:rPr>
  </w:style>
  <w:style w:type="character" w:customStyle="1" w:styleId="faketd">
    <w:name w:val="faketd"/>
    <w:basedOn w:val="DefaultParagraphFont"/>
    <w:rsid w:val="006E1FD4"/>
  </w:style>
  <w:style w:type="paragraph" w:styleId="BalloonText">
    <w:name w:val="Balloon Text"/>
    <w:basedOn w:val="Normal"/>
    <w:semiHidden/>
    <w:rsid w:val="001F5520"/>
    <w:rPr>
      <w:rFonts w:ascii="Tahoma" w:hAnsi="Tahoma" w:cs="Tahoma"/>
      <w:sz w:val="16"/>
      <w:szCs w:val="16"/>
    </w:rPr>
  </w:style>
  <w:style w:type="paragraph" w:styleId="Header">
    <w:name w:val="header"/>
    <w:basedOn w:val="Normal"/>
    <w:rsid w:val="001F5520"/>
    <w:pPr>
      <w:tabs>
        <w:tab w:val="center" w:pos="4320"/>
        <w:tab w:val="right" w:pos="8640"/>
      </w:tabs>
    </w:pPr>
  </w:style>
  <w:style w:type="paragraph" w:styleId="Footer">
    <w:name w:val="footer"/>
    <w:basedOn w:val="Normal"/>
    <w:rsid w:val="001F5520"/>
    <w:pPr>
      <w:tabs>
        <w:tab w:val="center" w:pos="4320"/>
        <w:tab w:val="right" w:pos="8640"/>
      </w:tabs>
    </w:pPr>
  </w:style>
  <w:style w:type="paragraph" w:styleId="PlainText">
    <w:name w:val="Plain Text"/>
    <w:basedOn w:val="Normal"/>
    <w:rsid w:val="004C2CEA"/>
    <w:rPr>
      <w:rFonts w:ascii="Courier New" w:hAnsi="Courier New"/>
      <w:sz w:val="20"/>
      <w:szCs w:val="20"/>
    </w:rPr>
  </w:style>
  <w:style w:type="paragraph" w:styleId="BodyText2">
    <w:name w:val="Body Text 2"/>
    <w:basedOn w:val="Normal"/>
    <w:rsid w:val="0070638F"/>
    <w:pPr>
      <w:widowControl w:val="0"/>
    </w:pPr>
    <w:rPr>
      <w:rFonts w:ascii="Arial" w:hAnsi="Arial"/>
      <w:sz w:val="18"/>
      <w:szCs w:val="20"/>
    </w:rPr>
  </w:style>
  <w:style w:type="character" w:styleId="CommentReference">
    <w:name w:val="annotation reference"/>
    <w:basedOn w:val="DefaultParagraphFont"/>
    <w:rsid w:val="000D5984"/>
    <w:rPr>
      <w:sz w:val="16"/>
      <w:szCs w:val="16"/>
    </w:rPr>
  </w:style>
  <w:style w:type="paragraph" w:styleId="CommentText">
    <w:name w:val="annotation text"/>
    <w:basedOn w:val="Normal"/>
    <w:link w:val="CommentTextChar"/>
    <w:rsid w:val="000D5984"/>
    <w:rPr>
      <w:sz w:val="20"/>
      <w:szCs w:val="20"/>
    </w:rPr>
  </w:style>
  <w:style w:type="character" w:customStyle="1" w:styleId="CommentTextChar">
    <w:name w:val="Comment Text Char"/>
    <w:basedOn w:val="DefaultParagraphFont"/>
    <w:link w:val="CommentText"/>
    <w:rsid w:val="000D5984"/>
  </w:style>
  <w:style w:type="paragraph" w:styleId="CommentSubject">
    <w:name w:val="annotation subject"/>
    <w:basedOn w:val="CommentText"/>
    <w:next w:val="CommentText"/>
    <w:link w:val="CommentSubjectChar"/>
    <w:rsid w:val="000D5984"/>
    <w:rPr>
      <w:b/>
      <w:bCs/>
    </w:rPr>
  </w:style>
  <w:style w:type="character" w:customStyle="1" w:styleId="CommentSubjectChar">
    <w:name w:val="Comment Subject Char"/>
    <w:basedOn w:val="CommentTextChar"/>
    <w:link w:val="CommentSubject"/>
    <w:rsid w:val="000D5984"/>
    <w:rPr>
      <w:b/>
      <w:bCs/>
    </w:rPr>
  </w:style>
  <w:style w:type="paragraph" w:styleId="BodyTextIndent2">
    <w:name w:val="Body Text Indent 2"/>
    <w:basedOn w:val="Normal"/>
    <w:link w:val="BodyTextIndent2Char"/>
    <w:rsid w:val="006A69C1"/>
    <w:pPr>
      <w:spacing w:after="120" w:line="480" w:lineRule="auto"/>
      <w:ind w:left="360"/>
    </w:pPr>
  </w:style>
  <w:style w:type="character" w:customStyle="1" w:styleId="BodyTextIndent2Char">
    <w:name w:val="Body Text Indent 2 Char"/>
    <w:basedOn w:val="DefaultParagraphFont"/>
    <w:link w:val="BodyTextIndent2"/>
    <w:rsid w:val="006A69C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B4322"/>
    <w:pPr>
      <w:keepNext/>
      <w:spacing w:before="240" w:after="60"/>
      <w:outlineLvl w:val="0"/>
    </w:pPr>
    <w:rPr>
      <w:rFonts w:ascii="Arial" w:hAnsi="Arial" w:cs="Arial"/>
      <w:b/>
      <w:bCs/>
      <w:kern w:val="32"/>
      <w:sz w:val="32"/>
      <w:szCs w:val="32"/>
    </w:rPr>
  </w:style>
  <w:style w:type="paragraph" w:styleId="Heading2">
    <w:name w:val="heading 2"/>
    <w:basedOn w:val="Normal"/>
    <w:qFormat/>
    <w:rsid w:val="00714353"/>
    <w:pPr>
      <w:keepNext/>
      <w:spacing w:after="160"/>
      <w:jc w:val="center"/>
      <w:outlineLvl w:val="1"/>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E17496"/>
    <w:rPr>
      <w:color w:val="3333CC"/>
      <w:u w:val="single"/>
    </w:rPr>
  </w:style>
  <w:style w:type="paragraph" w:customStyle="1" w:styleId="bullet1">
    <w:name w:val="bullet1"/>
    <w:basedOn w:val="Normal"/>
    <w:rsid w:val="00E17496"/>
    <w:pPr>
      <w:spacing w:after="240"/>
      <w:ind w:left="720" w:hanging="360"/>
    </w:pPr>
    <w:rPr>
      <w:rFonts w:ascii="Arial" w:hAnsi="Arial" w:cs="Arial"/>
      <w:sz w:val="20"/>
      <w:szCs w:val="20"/>
    </w:rPr>
  </w:style>
  <w:style w:type="character" w:styleId="FollowedHyperlink">
    <w:name w:val="FollowedHyperlink"/>
    <w:rsid w:val="00714353"/>
    <w:rPr>
      <w:color w:val="800080"/>
      <w:u w:val="single"/>
    </w:rPr>
  </w:style>
  <w:style w:type="character" w:customStyle="1" w:styleId="faketd">
    <w:name w:val="faketd"/>
    <w:basedOn w:val="DefaultParagraphFont"/>
    <w:rsid w:val="006E1FD4"/>
  </w:style>
  <w:style w:type="paragraph" w:styleId="BalloonText">
    <w:name w:val="Balloon Text"/>
    <w:basedOn w:val="Normal"/>
    <w:semiHidden/>
    <w:rsid w:val="001F5520"/>
    <w:rPr>
      <w:rFonts w:ascii="Tahoma" w:hAnsi="Tahoma" w:cs="Tahoma"/>
      <w:sz w:val="16"/>
      <w:szCs w:val="16"/>
    </w:rPr>
  </w:style>
  <w:style w:type="paragraph" w:styleId="Header">
    <w:name w:val="header"/>
    <w:basedOn w:val="Normal"/>
    <w:rsid w:val="001F5520"/>
    <w:pPr>
      <w:tabs>
        <w:tab w:val="center" w:pos="4320"/>
        <w:tab w:val="right" w:pos="8640"/>
      </w:tabs>
    </w:pPr>
  </w:style>
  <w:style w:type="paragraph" w:styleId="Footer">
    <w:name w:val="footer"/>
    <w:basedOn w:val="Normal"/>
    <w:rsid w:val="001F5520"/>
    <w:pPr>
      <w:tabs>
        <w:tab w:val="center" w:pos="4320"/>
        <w:tab w:val="right" w:pos="8640"/>
      </w:tabs>
    </w:pPr>
  </w:style>
  <w:style w:type="paragraph" w:styleId="PlainText">
    <w:name w:val="Plain Text"/>
    <w:basedOn w:val="Normal"/>
    <w:rsid w:val="004C2CEA"/>
    <w:rPr>
      <w:rFonts w:ascii="Courier New" w:hAnsi="Courier New"/>
      <w:sz w:val="20"/>
      <w:szCs w:val="20"/>
    </w:rPr>
  </w:style>
  <w:style w:type="paragraph" w:styleId="BodyText2">
    <w:name w:val="Body Text 2"/>
    <w:basedOn w:val="Normal"/>
    <w:rsid w:val="0070638F"/>
    <w:pPr>
      <w:widowControl w:val="0"/>
    </w:pPr>
    <w:rPr>
      <w:rFonts w:ascii="Arial" w:hAnsi="Arial"/>
      <w:sz w:val="18"/>
      <w:szCs w:val="20"/>
    </w:rPr>
  </w:style>
  <w:style w:type="character" w:styleId="CommentReference">
    <w:name w:val="annotation reference"/>
    <w:basedOn w:val="DefaultParagraphFont"/>
    <w:rsid w:val="000D5984"/>
    <w:rPr>
      <w:sz w:val="16"/>
      <w:szCs w:val="16"/>
    </w:rPr>
  </w:style>
  <w:style w:type="paragraph" w:styleId="CommentText">
    <w:name w:val="annotation text"/>
    <w:basedOn w:val="Normal"/>
    <w:link w:val="CommentTextChar"/>
    <w:rsid w:val="000D5984"/>
    <w:rPr>
      <w:sz w:val="20"/>
      <w:szCs w:val="20"/>
    </w:rPr>
  </w:style>
  <w:style w:type="character" w:customStyle="1" w:styleId="CommentTextChar">
    <w:name w:val="Comment Text Char"/>
    <w:basedOn w:val="DefaultParagraphFont"/>
    <w:link w:val="CommentText"/>
    <w:rsid w:val="000D5984"/>
  </w:style>
  <w:style w:type="paragraph" w:styleId="CommentSubject">
    <w:name w:val="annotation subject"/>
    <w:basedOn w:val="CommentText"/>
    <w:next w:val="CommentText"/>
    <w:link w:val="CommentSubjectChar"/>
    <w:rsid w:val="000D5984"/>
    <w:rPr>
      <w:b/>
      <w:bCs/>
    </w:rPr>
  </w:style>
  <w:style w:type="character" w:customStyle="1" w:styleId="CommentSubjectChar">
    <w:name w:val="Comment Subject Char"/>
    <w:basedOn w:val="CommentTextChar"/>
    <w:link w:val="CommentSubject"/>
    <w:rsid w:val="000D5984"/>
    <w:rPr>
      <w:b/>
      <w:bCs/>
    </w:rPr>
  </w:style>
  <w:style w:type="paragraph" w:styleId="BodyTextIndent2">
    <w:name w:val="Body Text Indent 2"/>
    <w:basedOn w:val="Normal"/>
    <w:link w:val="BodyTextIndent2Char"/>
    <w:rsid w:val="006A69C1"/>
    <w:pPr>
      <w:spacing w:after="120" w:line="480" w:lineRule="auto"/>
      <w:ind w:left="360"/>
    </w:pPr>
  </w:style>
  <w:style w:type="character" w:customStyle="1" w:styleId="BodyTextIndent2Char">
    <w:name w:val="Body Text Indent 2 Char"/>
    <w:basedOn w:val="DefaultParagraphFont"/>
    <w:link w:val="BodyTextIndent2"/>
    <w:rsid w:val="006A69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ants.nih.gov/grants/policy/nihgps_2012/nihgps_ch4.htm#nondelinquency_on_federal_debt" TargetMode="External"/><Relationship Id="rId18" Type="http://schemas.openxmlformats.org/officeDocument/2006/relationships/hyperlink" Target="http://grants.nih.gov/grants/policy/nihgps_2012/nihgps_ch4.htm#human_subjects_women_minorities_inclus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grants.nih.gov/grants/policy/policy.htm" TargetMode="External"/><Relationship Id="rId7" Type="http://schemas.openxmlformats.org/officeDocument/2006/relationships/footnotes" Target="footnotes.xml"/><Relationship Id="rId12" Type="http://schemas.openxmlformats.org/officeDocument/2006/relationships/hyperlink" Target="http://grants.nih.gov/grants/policy/nihgps_2012/nihgps_ch4.htm#lobby_prohibition" TargetMode="External"/><Relationship Id="rId17" Type="http://schemas.openxmlformats.org/officeDocument/2006/relationships/hyperlink" Target="http://grants.nih.gov/grants/policy/nihgps_2012/nihgps_ch4.htm#recombinant_dna_molecules" TargetMode="External"/><Relationship Id="rId25" Type="http://schemas.openxmlformats.org/officeDocument/2006/relationships/hyperlink" Target="http://grants.nih.gov/grants/policy/nihgps_2012/nihgps_ch7.htm#travel" TargetMode="External"/><Relationship Id="rId2" Type="http://schemas.openxmlformats.org/officeDocument/2006/relationships/numbering" Target="numbering.xml"/><Relationship Id="rId16" Type="http://schemas.openxmlformats.org/officeDocument/2006/relationships/hyperlink" Target="http://grants.nih.gov/grants/policy/nihgps_2012/nihgps_ch4.htm#human_stem_cell_research" TargetMode="External"/><Relationship Id="rId20" Type="http://schemas.openxmlformats.org/officeDocument/2006/relationships/hyperlink" Target="http://www.ecfr.gov/cgi-bin/text-idx?c=ecfr&amp;SID=7dbaae68bd86291d792a0d9cf5f0ec56&amp;rgn=div5&amp;view=text&amp;node=45:1.0.1.1.35&amp;idno=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rants.nih.gov/grants/policy/nihgps_2012/nihgps_ch4.htm#human_subjects_protections" TargetMode="External"/><Relationship Id="rId24" Type="http://schemas.openxmlformats.org/officeDocument/2006/relationships/hyperlink" Target="http://grants.nih.gov/grants/policy/nihgps_2012/nihgps_ch16.htm#_Toc271265281" TargetMode="External"/><Relationship Id="rId5" Type="http://schemas.openxmlformats.org/officeDocument/2006/relationships/settings" Target="settings.xml"/><Relationship Id="rId15" Type="http://schemas.openxmlformats.org/officeDocument/2006/relationships/hyperlink" Target="http://grants.nih.gov/grants/policy/nihgps_2012/nihgps_ch4.htm#drugfree_workplace" TargetMode="External"/><Relationship Id="rId23" Type="http://schemas.openxmlformats.org/officeDocument/2006/relationships/hyperlink" Target="http://grants.nih.gov/grants/policy/nihgps_2012/nihgps_ch16.htm#_Toc271265281" TargetMode="External"/><Relationship Id="rId28" Type="http://schemas.openxmlformats.org/officeDocument/2006/relationships/theme" Target="theme/theme1.xml"/><Relationship Id="rId10" Type="http://schemas.openxmlformats.org/officeDocument/2006/relationships/hyperlink" Target="http://grants.nih.gov/grants/policy/nihgps_2012/nihgps_ch4.htm#animal_welfare_requirements" TargetMode="External"/><Relationship Id="rId19" Type="http://schemas.openxmlformats.org/officeDocument/2006/relationships/hyperlink" Target="http://grants.nih.gov/grants/policy/nihgps_2012/nihgps_ch4.htm#human_subjects_children_inclusion" TargetMode="External"/><Relationship Id="rId4" Type="http://schemas.microsoft.com/office/2007/relationships/stylesWithEffects" Target="stylesWithEffects.xml"/><Relationship Id="rId9" Type="http://schemas.openxmlformats.org/officeDocument/2006/relationships/hyperlink" Target="http://grants.nih.gov/grants/policy/nihgps_2012/nihgps_ch4.htm#research_misconduct" TargetMode="External"/><Relationship Id="rId14" Type="http://schemas.openxmlformats.org/officeDocument/2006/relationships/hyperlink" Target="http://www.ecfr.gov/cgi-bin/text-idx?c=ecfr&amp;SID=7dbaae68bd86291d792a0d9cf5f0ec56&amp;rgn=div5&amp;view=text&amp;node=45:1.0.1.1.35&amp;idno=45" TargetMode="External"/><Relationship Id="rId22" Type="http://schemas.openxmlformats.org/officeDocument/2006/relationships/hyperlink" Target="http://www.ecfr.gov/cgi-bin/text-idx?c=ecfr&amp;SID=7dbaae68bd86291d792a0d9cf5f0ec56&amp;rgn=div5&amp;view=text&amp;node=45:1.0.1.1.35&amp;idno=45#45:1.0.1.1.35.3.6.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oone\Application%20Data\Microsoft\Templates\Foreign%20sub%20NIH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B35D2-C06F-4230-91A1-923CCE3B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 sub NIH1.dot</Template>
  <TotalTime>1</TotalTime>
  <Pages>6</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Research misconduct</vt:lpstr>
    </vt:vector>
  </TitlesOfParts>
  <Company>University of Chicago</Company>
  <LinksUpToDate>false</LinksUpToDate>
  <CharactersWithSpaces>19509</CharactersWithSpaces>
  <SharedDoc>false</SharedDoc>
  <HLinks>
    <vt:vector size="108" baseType="variant">
      <vt:variant>
        <vt:i4>5898259</vt:i4>
      </vt:variant>
      <vt:variant>
        <vt:i4>127</vt:i4>
      </vt:variant>
      <vt:variant>
        <vt:i4>0</vt:i4>
      </vt:variant>
      <vt:variant>
        <vt:i4>5</vt:i4>
      </vt:variant>
      <vt:variant>
        <vt:lpwstr>http://grants.nih.gov/grants/policy/nihgps_2012/nihgps_ch7.htm</vt:lpwstr>
      </vt:variant>
      <vt:variant>
        <vt:lpwstr>travel</vt:lpwstr>
      </vt:variant>
      <vt:variant>
        <vt:i4>7602256</vt:i4>
      </vt:variant>
      <vt:variant>
        <vt:i4>124</vt:i4>
      </vt:variant>
      <vt:variant>
        <vt:i4>0</vt:i4>
      </vt:variant>
      <vt:variant>
        <vt:i4>5</vt:i4>
      </vt:variant>
      <vt:variant>
        <vt:lpwstr>http://grants.nih.gov/grants/policy/nihgps_2012/nihgps_ch16.htm</vt:lpwstr>
      </vt:variant>
      <vt:variant>
        <vt:lpwstr>_Toc271265281</vt:lpwstr>
      </vt:variant>
      <vt:variant>
        <vt:i4>7602256</vt:i4>
      </vt:variant>
      <vt:variant>
        <vt:i4>121</vt:i4>
      </vt:variant>
      <vt:variant>
        <vt:i4>0</vt:i4>
      </vt:variant>
      <vt:variant>
        <vt:i4>5</vt:i4>
      </vt:variant>
      <vt:variant>
        <vt:lpwstr>http://grants.nih.gov/grants/policy/nihgps_2012/nihgps_ch16.htm</vt:lpwstr>
      </vt:variant>
      <vt:variant>
        <vt:lpwstr>_Toc271265281</vt:lpwstr>
      </vt:variant>
      <vt:variant>
        <vt:i4>720920</vt:i4>
      </vt:variant>
      <vt:variant>
        <vt:i4>118</vt:i4>
      </vt:variant>
      <vt:variant>
        <vt:i4>0</vt:i4>
      </vt:variant>
      <vt:variant>
        <vt:i4>5</vt:i4>
      </vt:variant>
      <vt:variant>
        <vt:lpwstr>http://www.ecfr.gov/cgi-bin/text-idx?c=ecfr&amp;SID=7dbaae68bd86291d792a0d9cf5f0ec56&amp;rgn=div5&amp;view=text&amp;node=45:1.0.1.1.35&amp;idno=45</vt:lpwstr>
      </vt:variant>
      <vt:variant>
        <vt:lpwstr>45:1.0.1.1.35.3.6.7</vt:lpwstr>
      </vt:variant>
      <vt:variant>
        <vt:i4>6422638</vt:i4>
      </vt:variant>
      <vt:variant>
        <vt:i4>115</vt:i4>
      </vt:variant>
      <vt:variant>
        <vt:i4>0</vt:i4>
      </vt:variant>
      <vt:variant>
        <vt:i4>5</vt:i4>
      </vt:variant>
      <vt:variant>
        <vt:lpwstr>http://grants1.nih.gov/grants/guide/notice-files/NOT-OD-00-039.html</vt:lpwstr>
      </vt:variant>
      <vt:variant>
        <vt:lpwstr/>
      </vt:variant>
      <vt:variant>
        <vt:i4>3473526</vt:i4>
      </vt:variant>
      <vt:variant>
        <vt:i4>112</vt:i4>
      </vt:variant>
      <vt:variant>
        <vt:i4>0</vt:i4>
      </vt:variant>
      <vt:variant>
        <vt:i4>5</vt:i4>
      </vt:variant>
      <vt:variant>
        <vt:lpwstr>http://grants.nih.gov/grants/policy/policy.htm</vt:lpwstr>
      </vt:variant>
      <vt:variant>
        <vt:lpwstr/>
      </vt:variant>
      <vt:variant>
        <vt:i4>2228262</vt:i4>
      </vt:variant>
      <vt:variant>
        <vt:i4>109</vt:i4>
      </vt:variant>
      <vt:variant>
        <vt:i4>0</vt:i4>
      </vt:variant>
      <vt:variant>
        <vt:i4>5</vt:i4>
      </vt:variant>
      <vt:variant>
        <vt:lpwstr>http://www.ecfr.gov/cgi-bin/text-idx?c=ecfr&amp;SID=7dbaae68bd86291d792a0d9cf5f0ec56&amp;rgn=div5&amp;view=text&amp;node=45:1.0.1.1.35&amp;idno=45</vt:lpwstr>
      </vt:variant>
      <vt:variant>
        <vt:lpwstr/>
      </vt:variant>
      <vt:variant>
        <vt:i4>4128857</vt:i4>
      </vt:variant>
      <vt:variant>
        <vt:i4>106</vt:i4>
      </vt:variant>
      <vt:variant>
        <vt:i4>0</vt:i4>
      </vt:variant>
      <vt:variant>
        <vt:i4>5</vt:i4>
      </vt:variant>
      <vt:variant>
        <vt:lpwstr>http://grants.nih.gov/grants/policy/nihgps_2012/nihgps_ch4.htm</vt:lpwstr>
      </vt:variant>
      <vt:variant>
        <vt:lpwstr>human_subjects_children_inclusion</vt:lpwstr>
      </vt:variant>
      <vt:variant>
        <vt:i4>2097249</vt:i4>
      </vt:variant>
      <vt:variant>
        <vt:i4>103</vt:i4>
      </vt:variant>
      <vt:variant>
        <vt:i4>0</vt:i4>
      </vt:variant>
      <vt:variant>
        <vt:i4>5</vt:i4>
      </vt:variant>
      <vt:variant>
        <vt:lpwstr>http://grants.nih.gov/grants/policy/nihgps_2012/nihgps_ch4.htm</vt:lpwstr>
      </vt:variant>
      <vt:variant>
        <vt:lpwstr>human_subjects_women_minorities_inclusion</vt:lpwstr>
      </vt:variant>
      <vt:variant>
        <vt:i4>2949224</vt:i4>
      </vt:variant>
      <vt:variant>
        <vt:i4>100</vt:i4>
      </vt:variant>
      <vt:variant>
        <vt:i4>0</vt:i4>
      </vt:variant>
      <vt:variant>
        <vt:i4>5</vt:i4>
      </vt:variant>
      <vt:variant>
        <vt:lpwstr>http://grants.nih.gov/grants/policy/nihgps_2012/nihgps_ch4.htm</vt:lpwstr>
      </vt:variant>
      <vt:variant>
        <vt:lpwstr>recombinant_dna_molecules</vt:lpwstr>
      </vt:variant>
      <vt:variant>
        <vt:i4>2687051</vt:i4>
      </vt:variant>
      <vt:variant>
        <vt:i4>97</vt:i4>
      </vt:variant>
      <vt:variant>
        <vt:i4>0</vt:i4>
      </vt:variant>
      <vt:variant>
        <vt:i4>5</vt:i4>
      </vt:variant>
      <vt:variant>
        <vt:lpwstr>http://grants.nih.gov/grants/policy/nihgps_2012/nihgps_ch4.htm</vt:lpwstr>
      </vt:variant>
      <vt:variant>
        <vt:lpwstr>human_stem_cell_research</vt:lpwstr>
      </vt:variant>
      <vt:variant>
        <vt:i4>4325413</vt:i4>
      </vt:variant>
      <vt:variant>
        <vt:i4>94</vt:i4>
      </vt:variant>
      <vt:variant>
        <vt:i4>0</vt:i4>
      </vt:variant>
      <vt:variant>
        <vt:i4>5</vt:i4>
      </vt:variant>
      <vt:variant>
        <vt:lpwstr>http://grants.nih.gov/grants/policy/nihgps_2012/nihgps_ch4.htm</vt:lpwstr>
      </vt:variant>
      <vt:variant>
        <vt:lpwstr>drugfree_workplace</vt:lpwstr>
      </vt:variant>
      <vt:variant>
        <vt:i4>2228262</vt:i4>
      </vt:variant>
      <vt:variant>
        <vt:i4>91</vt:i4>
      </vt:variant>
      <vt:variant>
        <vt:i4>0</vt:i4>
      </vt:variant>
      <vt:variant>
        <vt:i4>5</vt:i4>
      </vt:variant>
      <vt:variant>
        <vt:lpwstr>http://www.ecfr.gov/cgi-bin/text-idx?c=ecfr&amp;SID=7dbaae68bd86291d792a0d9cf5f0ec56&amp;rgn=div5&amp;view=text&amp;node=45:1.0.1.1.35&amp;idno=45</vt:lpwstr>
      </vt:variant>
      <vt:variant>
        <vt:lpwstr/>
      </vt:variant>
      <vt:variant>
        <vt:i4>4522035</vt:i4>
      </vt:variant>
      <vt:variant>
        <vt:i4>88</vt:i4>
      </vt:variant>
      <vt:variant>
        <vt:i4>0</vt:i4>
      </vt:variant>
      <vt:variant>
        <vt:i4>5</vt:i4>
      </vt:variant>
      <vt:variant>
        <vt:lpwstr>http://grants.nih.gov/grants/policy/nihgps_2012/nihgps_ch4.htm</vt:lpwstr>
      </vt:variant>
      <vt:variant>
        <vt:lpwstr>nondelinquency_on_federal_debt</vt:lpwstr>
      </vt:variant>
      <vt:variant>
        <vt:i4>98</vt:i4>
      </vt:variant>
      <vt:variant>
        <vt:i4>85</vt:i4>
      </vt:variant>
      <vt:variant>
        <vt:i4>0</vt:i4>
      </vt:variant>
      <vt:variant>
        <vt:i4>5</vt:i4>
      </vt:variant>
      <vt:variant>
        <vt:lpwstr>http://grants.nih.gov/grants/policy/nihgps_2012/nihgps_ch4.htm</vt:lpwstr>
      </vt:variant>
      <vt:variant>
        <vt:lpwstr>lobby_prohibition</vt:lpwstr>
      </vt:variant>
      <vt:variant>
        <vt:i4>6750261</vt:i4>
      </vt:variant>
      <vt:variant>
        <vt:i4>82</vt:i4>
      </vt:variant>
      <vt:variant>
        <vt:i4>0</vt:i4>
      </vt:variant>
      <vt:variant>
        <vt:i4>5</vt:i4>
      </vt:variant>
      <vt:variant>
        <vt:lpwstr>http://grants.nih.gov/grants/policy/nihgps_2012/nihgps_ch4.htm</vt:lpwstr>
      </vt:variant>
      <vt:variant>
        <vt:lpwstr>human_subjects_protections</vt:lpwstr>
      </vt:variant>
      <vt:variant>
        <vt:i4>6225946</vt:i4>
      </vt:variant>
      <vt:variant>
        <vt:i4>79</vt:i4>
      </vt:variant>
      <vt:variant>
        <vt:i4>0</vt:i4>
      </vt:variant>
      <vt:variant>
        <vt:i4>5</vt:i4>
      </vt:variant>
      <vt:variant>
        <vt:lpwstr>http://grants.nih.gov/grants/policy/nihgps_2012/nihgps_ch4.htm</vt:lpwstr>
      </vt:variant>
      <vt:variant>
        <vt:lpwstr>animal_welfare_requirements</vt:lpwstr>
      </vt:variant>
      <vt:variant>
        <vt:i4>6094894</vt:i4>
      </vt:variant>
      <vt:variant>
        <vt:i4>76</vt:i4>
      </vt:variant>
      <vt:variant>
        <vt:i4>0</vt:i4>
      </vt:variant>
      <vt:variant>
        <vt:i4>5</vt:i4>
      </vt:variant>
      <vt:variant>
        <vt:lpwstr>http://grants.nih.gov/grants/policy/nihgps_2012/nihgps_ch4.htm</vt:lpwstr>
      </vt:variant>
      <vt:variant>
        <vt:lpwstr>research_misconduct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Research misconduct</dc:title>
  <dc:creator>Susan Boone</dc:creator>
  <cp:lastModifiedBy>dwright</cp:lastModifiedBy>
  <cp:revision>2</cp:revision>
  <cp:lastPrinted>2006-04-18T14:21:00Z</cp:lastPrinted>
  <dcterms:created xsi:type="dcterms:W3CDTF">2015-07-31T14:09:00Z</dcterms:created>
  <dcterms:modified xsi:type="dcterms:W3CDTF">2015-07-31T14:09:00Z</dcterms:modified>
</cp:coreProperties>
</file>